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24D1F" w14:textId="661622D4" w:rsidR="003F4F0D" w:rsidRPr="00DF2082" w:rsidRDefault="00CC3ADC">
      <w:pPr>
        <w:rPr>
          <w:rFonts w:cstheme="minorHAnsi"/>
        </w:rPr>
      </w:pPr>
      <w:r w:rsidRPr="00DF2082">
        <w:rPr>
          <w:rFonts w:cstheme="minorHAnsi"/>
          <w:noProof/>
          <w:lang w:eastAsia="fr-FR"/>
        </w:rPr>
        <mc:AlternateContent>
          <mc:Choice Requires="wps">
            <w:drawing>
              <wp:anchor distT="0" distB="0" distL="114300" distR="114300" simplePos="0" relativeHeight="251661312" behindDoc="0" locked="0" layoutInCell="1" allowOverlap="1" wp14:anchorId="7EAB6909" wp14:editId="70E8B787">
                <wp:simplePos x="0" y="0"/>
                <wp:positionH relativeFrom="margin">
                  <wp:align>left</wp:align>
                </wp:positionH>
                <wp:positionV relativeFrom="paragraph">
                  <wp:posOffset>2281555</wp:posOffset>
                </wp:positionV>
                <wp:extent cx="4315968" cy="3416199"/>
                <wp:effectExtent l="0" t="0" r="8890" b="0"/>
                <wp:wrapNone/>
                <wp:docPr id="37" name="Zone de texte 37"/>
                <wp:cNvGraphicFramePr/>
                <a:graphic xmlns:a="http://schemas.openxmlformats.org/drawingml/2006/main">
                  <a:graphicData uri="http://schemas.microsoft.com/office/word/2010/wordprocessingShape">
                    <wps:wsp>
                      <wps:cNvSpPr txBox="1"/>
                      <wps:spPr>
                        <a:xfrm>
                          <a:off x="0" y="0"/>
                          <a:ext cx="4315968" cy="34161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EF289" w14:textId="77777777" w:rsidR="00B46734" w:rsidRPr="003F4F0D" w:rsidRDefault="00B46734" w:rsidP="00EB2293">
                            <w:pPr>
                              <w:spacing w:line="240" w:lineRule="auto"/>
                              <w:jc w:val="both"/>
                              <w:rPr>
                                <w:rFonts w:asciiTheme="majorHAnsi" w:eastAsiaTheme="majorEastAsia" w:hAnsiTheme="majorHAnsi" w:cstheme="majorBidi"/>
                                <w:b/>
                                <w:bCs/>
                                <w:noProof/>
                                <w:color w:val="5B9BD5" w:themeColor="accent1"/>
                                <w:sz w:val="72"/>
                                <w:szCs w:val="72"/>
                              </w:rPr>
                            </w:pPr>
                            <w:r w:rsidRPr="003F4F0D">
                              <w:rPr>
                                <w:rFonts w:asciiTheme="majorHAnsi" w:eastAsiaTheme="majorEastAsia" w:hAnsiTheme="majorHAnsi" w:cstheme="majorBidi"/>
                                <w:b/>
                                <w:bCs/>
                                <w:noProof/>
                                <w:color w:val="5B9BD5" w:themeColor="accent1"/>
                                <w:sz w:val="72"/>
                                <w:szCs w:val="72"/>
                              </w:rPr>
                              <w:t>Consultation publique</w:t>
                            </w:r>
                          </w:p>
                          <w:p w14:paraId="38EBE22C" w14:textId="3F32B78D" w:rsidR="00B46734" w:rsidRPr="00317502" w:rsidRDefault="005E1FDC" w:rsidP="00F200A4">
                            <w:pPr>
                              <w:jc w:val="both"/>
                              <w:rPr>
                                <w:rFonts w:asciiTheme="majorHAnsi" w:eastAsiaTheme="majorEastAsia" w:hAnsiTheme="majorHAnsi" w:cstheme="majorBidi"/>
                                <w:b/>
                                <w:bCs/>
                                <w:noProof/>
                                <w:color w:val="5B9BD5" w:themeColor="accent1"/>
                                <w:sz w:val="52"/>
                                <w:szCs w:val="52"/>
                              </w:rPr>
                            </w:pPr>
                            <w:bookmarkStart w:id="0" w:name="_Hlk97891344"/>
                            <w:bookmarkStart w:id="1" w:name="_Hlk97891345"/>
                            <w:r>
                              <w:rPr>
                                <w:rFonts w:asciiTheme="majorHAnsi" w:eastAsiaTheme="majorEastAsia" w:hAnsiTheme="majorHAnsi" w:cstheme="majorBidi"/>
                                <w:b/>
                                <w:bCs/>
                                <w:noProof/>
                                <w:color w:val="5B9BD5" w:themeColor="accent1"/>
                                <w:sz w:val="52"/>
                                <w:szCs w:val="52"/>
                              </w:rPr>
                              <w:t>R</w:t>
                            </w:r>
                            <w:r w:rsidRPr="005E1FDC">
                              <w:rPr>
                                <w:rFonts w:asciiTheme="majorHAnsi" w:eastAsiaTheme="majorEastAsia" w:hAnsiTheme="majorHAnsi" w:cstheme="majorBidi"/>
                                <w:b/>
                                <w:bCs/>
                                <w:noProof/>
                                <w:color w:val="5B9BD5" w:themeColor="accent1"/>
                                <w:sz w:val="52"/>
                                <w:szCs w:val="52"/>
                              </w:rPr>
                              <w:t xml:space="preserve">éorganisation </w:t>
                            </w:r>
                            <w:r>
                              <w:rPr>
                                <w:rFonts w:asciiTheme="majorHAnsi" w:eastAsiaTheme="majorEastAsia" w:hAnsiTheme="majorHAnsi" w:cstheme="majorBidi"/>
                                <w:b/>
                                <w:bCs/>
                                <w:noProof/>
                                <w:color w:val="5B9BD5" w:themeColor="accent1"/>
                                <w:sz w:val="52"/>
                                <w:szCs w:val="52"/>
                              </w:rPr>
                              <w:t>et d</w:t>
                            </w:r>
                            <w:r w:rsidR="00D918C8">
                              <w:rPr>
                                <w:rFonts w:asciiTheme="majorHAnsi" w:eastAsiaTheme="majorEastAsia" w:hAnsiTheme="majorHAnsi" w:cstheme="majorBidi"/>
                                <w:b/>
                                <w:bCs/>
                                <w:noProof/>
                                <w:color w:val="5B9BD5" w:themeColor="accent1"/>
                                <w:sz w:val="52"/>
                                <w:szCs w:val="52"/>
                              </w:rPr>
                              <w:t xml:space="preserve">éfinition des marchés de détail de télécommunications et </w:t>
                            </w:r>
                            <w:bookmarkEnd w:id="0"/>
                            <w:bookmarkEnd w:id="1"/>
                            <w:r w:rsidR="00794988">
                              <w:rPr>
                                <w:rFonts w:asciiTheme="majorHAnsi" w:eastAsiaTheme="majorEastAsia" w:hAnsiTheme="majorHAnsi" w:cstheme="majorBidi"/>
                                <w:b/>
                                <w:bCs/>
                                <w:noProof/>
                                <w:color w:val="5B9BD5" w:themeColor="accent1"/>
                                <w:sz w:val="52"/>
                                <w:szCs w:val="52"/>
                              </w:rPr>
                              <w:t xml:space="preserve">la révision </w:t>
                            </w:r>
                            <w:r w:rsidR="00317502" w:rsidRPr="00317502">
                              <w:rPr>
                                <w:rFonts w:asciiTheme="majorHAnsi" w:eastAsiaTheme="majorEastAsia" w:hAnsiTheme="majorHAnsi" w:cstheme="majorBidi"/>
                                <w:b/>
                                <w:bCs/>
                                <w:noProof/>
                                <w:color w:val="5B9BD5" w:themeColor="accent1"/>
                                <w:sz w:val="52"/>
                                <w:szCs w:val="52"/>
                              </w:rPr>
                              <w:t xml:space="preserve">des </w:t>
                            </w:r>
                            <w:r w:rsidR="00A56F38">
                              <w:rPr>
                                <w:rFonts w:asciiTheme="majorHAnsi" w:eastAsiaTheme="majorEastAsia" w:hAnsiTheme="majorHAnsi" w:cstheme="majorBidi"/>
                                <w:b/>
                                <w:bCs/>
                                <w:noProof/>
                                <w:color w:val="5B9BD5" w:themeColor="accent1"/>
                                <w:sz w:val="52"/>
                                <w:szCs w:val="52"/>
                              </w:rPr>
                              <w:t xml:space="preserve">dispositions </w:t>
                            </w:r>
                            <w:r w:rsidR="00317502" w:rsidRPr="00317502">
                              <w:rPr>
                                <w:rFonts w:asciiTheme="majorHAnsi" w:eastAsiaTheme="majorEastAsia" w:hAnsiTheme="majorHAnsi" w:cstheme="majorBidi"/>
                                <w:b/>
                                <w:bCs/>
                                <w:noProof/>
                                <w:color w:val="5B9BD5" w:themeColor="accent1"/>
                                <w:sz w:val="52"/>
                                <w:szCs w:val="52"/>
                              </w:rPr>
                              <w:t>règle</w:t>
                            </w:r>
                            <w:r w:rsidR="00A56F38">
                              <w:rPr>
                                <w:rFonts w:asciiTheme="majorHAnsi" w:eastAsiaTheme="majorEastAsia" w:hAnsiTheme="majorHAnsi" w:cstheme="majorBidi"/>
                                <w:b/>
                                <w:bCs/>
                                <w:noProof/>
                                <w:color w:val="5B9BD5" w:themeColor="accent1"/>
                                <w:sz w:val="52"/>
                                <w:szCs w:val="52"/>
                              </w:rPr>
                              <w:t>mentaires pour chaque marché</w:t>
                            </w:r>
                            <w:r w:rsidR="00D918C8">
                              <w:rPr>
                                <w:rFonts w:asciiTheme="majorHAnsi" w:eastAsiaTheme="majorEastAsia" w:hAnsiTheme="majorHAnsi" w:cstheme="majorBidi"/>
                                <w:b/>
                                <w:bCs/>
                                <w:noProof/>
                                <w:color w:val="5B9BD5" w:themeColor="accent1"/>
                                <w:sz w:val="52"/>
                                <w:szCs w:val="52"/>
                              </w:rPr>
                              <w:t>.</w:t>
                            </w:r>
                            <w:r w:rsidR="007F48BB">
                              <w:rPr>
                                <w:rFonts w:asciiTheme="majorHAnsi" w:eastAsiaTheme="majorEastAsia" w:hAnsiTheme="majorHAnsi" w:cstheme="majorBidi"/>
                                <w:b/>
                                <w:bCs/>
                                <w:noProof/>
                                <w:color w:val="5B9BD5" w:themeColor="accent1"/>
                                <w:sz w:val="52"/>
                                <w:szCs w:val="52"/>
                              </w:rPr>
                              <w:t xml:space="preserve"> </w:t>
                            </w:r>
                            <w:r w:rsidR="007F48BB" w:rsidRPr="007F48BB">
                              <w:rPr>
                                <w:rFonts w:asciiTheme="majorHAnsi" w:eastAsiaTheme="majorEastAsia" w:hAnsiTheme="majorHAnsi" w:cstheme="majorBidi"/>
                                <w:b/>
                                <w:bCs/>
                                <w:noProof/>
                                <w:color w:val="5B9BD5" w:themeColor="accent1"/>
                                <w:sz w:val="32"/>
                                <w:szCs w:val="32"/>
                              </w:rPr>
                              <w:t>(2 ème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B6909" id="_x0000_t202" coordsize="21600,21600" o:spt="202" path="m,l,21600r21600,l21600,xe">
                <v:stroke joinstyle="miter"/>
                <v:path gradientshapeok="t" o:connecttype="rect"/>
              </v:shapetype>
              <v:shape id="Zone de texte 37" o:spid="_x0000_s1026" type="#_x0000_t202" style="position:absolute;margin-left:0;margin-top:179.65pt;width:339.85pt;height:26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" fillcolor="white [3201]" stroked="f" strokeweight=".5pt">
                <v:textbox>
                  <w:txbxContent>
                    <w:p w14:paraId="0BEEF289" w14:textId="77777777" w:rsidR="00B46734" w:rsidRPr="003F4F0D" w:rsidRDefault="00B46734" w:rsidP="00EB2293">
                      <w:pPr>
                        <w:spacing w:line="240" w:lineRule="auto"/>
                        <w:jc w:val="both"/>
                        <w:rPr>
                          <w:rFonts w:asciiTheme="majorHAnsi" w:eastAsiaTheme="majorEastAsia" w:hAnsiTheme="majorHAnsi" w:cstheme="majorBidi"/>
                          <w:b/>
                          <w:bCs/>
                          <w:noProof/>
                          <w:color w:val="5B9BD5" w:themeColor="accent1"/>
                          <w:sz w:val="72"/>
                          <w:szCs w:val="72"/>
                        </w:rPr>
                      </w:pPr>
                      <w:r w:rsidRPr="003F4F0D">
                        <w:rPr>
                          <w:rFonts w:asciiTheme="majorHAnsi" w:eastAsiaTheme="majorEastAsia" w:hAnsiTheme="majorHAnsi" w:cstheme="majorBidi"/>
                          <w:b/>
                          <w:bCs/>
                          <w:noProof/>
                          <w:color w:val="5B9BD5" w:themeColor="accent1"/>
                          <w:sz w:val="72"/>
                          <w:szCs w:val="72"/>
                        </w:rPr>
                        <w:t>Consultation publique</w:t>
                      </w:r>
                    </w:p>
                    <w:p w14:paraId="38EBE22C" w14:textId="3F32B78D" w:rsidR="00B46734" w:rsidRPr="00317502" w:rsidRDefault="005E1FDC" w:rsidP="00F200A4">
                      <w:pPr>
                        <w:jc w:val="both"/>
                        <w:rPr>
                          <w:rFonts w:asciiTheme="majorHAnsi" w:eastAsiaTheme="majorEastAsia" w:hAnsiTheme="majorHAnsi" w:cstheme="majorBidi"/>
                          <w:b/>
                          <w:bCs/>
                          <w:noProof/>
                          <w:color w:val="5B9BD5" w:themeColor="accent1"/>
                          <w:sz w:val="52"/>
                          <w:szCs w:val="52"/>
                        </w:rPr>
                      </w:pPr>
                      <w:bookmarkStart w:id="2" w:name="_Hlk97891344"/>
                      <w:bookmarkStart w:id="3" w:name="_Hlk97891345"/>
                      <w:r>
                        <w:rPr>
                          <w:rFonts w:asciiTheme="majorHAnsi" w:eastAsiaTheme="majorEastAsia" w:hAnsiTheme="majorHAnsi" w:cstheme="majorBidi"/>
                          <w:b/>
                          <w:bCs/>
                          <w:noProof/>
                          <w:color w:val="5B9BD5" w:themeColor="accent1"/>
                          <w:sz w:val="52"/>
                          <w:szCs w:val="52"/>
                        </w:rPr>
                        <w:t>R</w:t>
                      </w:r>
                      <w:r w:rsidRPr="005E1FDC">
                        <w:rPr>
                          <w:rFonts w:asciiTheme="majorHAnsi" w:eastAsiaTheme="majorEastAsia" w:hAnsiTheme="majorHAnsi" w:cstheme="majorBidi"/>
                          <w:b/>
                          <w:bCs/>
                          <w:noProof/>
                          <w:color w:val="5B9BD5" w:themeColor="accent1"/>
                          <w:sz w:val="52"/>
                          <w:szCs w:val="52"/>
                        </w:rPr>
                        <w:t xml:space="preserve">éorganisation </w:t>
                      </w:r>
                      <w:r>
                        <w:rPr>
                          <w:rFonts w:asciiTheme="majorHAnsi" w:eastAsiaTheme="majorEastAsia" w:hAnsiTheme="majorHAnsi" w:cstheme="majorBidi"/>
                          <w:b/>
                          <w:bCs/>
                          <w:noProof/>
                          <w:color w:val="5B9BD5" w:themeColor="accent1"/>
                          <w:sz w:val="52"/>
                          <w:szCs w:val="52"/>
                        </w:rPr>
                        <w:t>et d</w:t>
                      </w:r>
                      <w:r w:rsidR="00D918C8">
                        <w:rPr>
                          <w:rFonts w:asciiTheme="majorHAnsi" w:eastAsiaTheme="majorEastAsia" w:hAnsiTheme="majorHAnsi" w:cstheme="majorBidi"/>
                          <w:b/>
                          <w:bCs/>
                          <w:noProof/>
                          <w:color w:val="5B9BD5" w:themeColor="accent1"/>
                          <w:sz w:val="52"/>
                          <w:szCs w:val="52"/>
                        </w:rPr>
                        <w:t xml:space="preserve">éfinition des marchés de détail de télécommunications et </w:t>
                      </w:r>
                      <w:bookmarkEnd w:id="2"/>
                      <w:bookmarkEnd w:id="3"/>
                      <w:r w:rsidR="00794988">
                        <w:rPr>
                          <w:rFonts w:asciiTheme="majorHAnsi" w:eastAsiaTheme="majorEastAsia" w:hAnsiTheme="majorHAnsi" w:cstheme="majorBidi"/>
                          <w:b/>
                          <w:bCs/>
                          <w:noProof/>
                          <w:color w:val="5B9BD5" w:themeColor="accent1"/>
                          <w:sz w:val="52"/>
                          <w:szCs w:val="52"/>
                        </w:rPr>
                        <w:t xml:space="preserve">la révision </w:t>
                      </w:r>
                      <w:r w:rsidR="00317502" w:rsidRPr="00317502">
                        <w:rPr>
                          <w:rFonts w:asciiTheme="majorHAnsi" w:eastAsiaTheme="majorEastAsia" w:hAnsiTheme="majorHAnsi" w:cstheme="majorBidi"/>
                          <w:b/>
                          <w:bCs/>
                          <w:noProof/>
                          <w:color w:val="5B9BD5" w:themeColor="accent1"/>
                          <w:sz w:val="52"/>
                          <w:szCs w:val="52"/>
                        </w:rPr>
                        <w:t xml:space="preserve">des </w:t>
                      </w:r>
                      <w:r w:rsidR="00A56F38">
                        <w:rPr>
                          <w:rFonts w:asciiTheme="majorHAnsi" w:eastAsiaTheme="majorEastAsia" w:hAnsiTheme="majorHAnsi" w:cstheme="majorBidi"/>
                          <w:b/>
                          <w:bCs/>
                          <w:noProof/>
                          <w:color w:val="5B9BD5" w:themeColor="accent1"/>
                          <w:sz w:val="52"/>
                          <w:szCs w:val="52"/>
                        </w:rPr>
                        <w:t xml:space="preserve">dispositions </w:t>
                      </w:r>
                      <w:r w:rsidR="00317502" w:rsidRPr="00317502">
                        <w:rPr>
                          <w:rFonts w:asciiTheme="majorHAnsi" w:eastAsiaTheme="majorEastAsia" w:hAnsiTheme="majorHAnsi" w:cstheme="majorBidi"/>
                          <w:b/>
                          <w:bCs/>
                          <w:noProof/>
                          <w:color w:val="5B9BD5" w:themeColor="accent1"/>
                          <w:sz w:val="52"/>
                          <w:szCs w:val="52"/>
                        </w:rPr>
                        <w:t>règle</w:t>
                      </w:r>
                      <w:r w:rsidR="00A56F38">
                        <w:rPr>
                          <w:rFonts w:asciiTheme="majorHAnsi" w:eastAsiaTheme="majorEastAsia" w:hAnsiTheme="majorHAnsi" w:cstheme="majorBidi"/>
                          <w:b/>
                          <w:bCs/>
                          <w:noProof/>
                          <w:color w:val="5B9BD5" w:themeColor="accent1"/>
                          <w:sz w:val="52"/>
                          <w:szCs w:val="52"/>
                        </w:rPr>
                        <w:t>mentaires pour chaque marché</w:t>
                      </w:r>
                      <w:r w:rsidR="00D918C8">
                        <w:rPr>
                          <w:rFonts w:asciiTheme="majorHAnsi" w:eastAsiaTheme="majorEastAsia" w:hAnsiTheme="majorHAnsi" w:cstheme="majorBidi"/>
                          <w:b/>
                          <w:bCs/>
                          <w:noProof/>
                          <w:color w:val="5B9BD5" w:themeColor="accent1"/>
                          <w:sz w:val="52"/>
                          <w:szCs w:val="52"/>
                        </w:rPr>
                        <w:t>.</w:t>
                      </w:r>
                      <w:r w:rsidR="007F48BB">
                        <w:rPr>
                          <w:rFonts w:asciiTheme="majorHAnsi" w:eastAsiaTheme="majorEastAsia" w:hAnsiTheme="majorHAnsi" w:cstheme="majorBidi"/>
                          <w:b/>
                          <w:bCs/>
                          <w:noProof/>
                          <w:color w:val="5B9BD5" w:themeColor="accent1"/>
                          <w:sz w:val="52"/>
                          <w:szCs w:val="52"/>
                        </w:rPr>
                        <w:t xml:space="preserve"> </w:t>
                      </w:r>
                      <w:r w:rsidR="007F48BB" w:rsidRPr="007F48BB">
                        <w:rPr>
                          <w:rFonts w:asciiTheme="majorHAnsi" w:eastAsiaTheme="majorEastAsia" w:hAnsiTheme="majorHAnsi" w:cstheme="majorBidi"/>
                          <w:b/>
                          <w:bCs/>
                          <w:noProof/>
                          <w:color w:val="5B9BD5" w:themeColor="accent1"/>
                          <w:sz w:val="32"/>
                          <w:szCs w:val="32"/>
                        </w:rPr>
                        <w:t>(2 ème version)</w:t>
                      </w:r>
                    </w:p>
                  </w:txbxContent>
                </v:textbox>
                <w10:wrap anchorx="margin"/>
              </v:shape>
            </w:pict>
          </mc:Fallback>
        </mc:AlternateContent>
      </w:r>
      <w:r w:rsidR="005E1FDC" w:rsidRPr="00DF2082">
        <w:rPr>
          <w:rFonts w:cstheme="minorHAnsi"/>
          <w:noProof/>
          <w:lang w:eastAsia="fr-FR"/>
        </w:rPr>
        <mc:AlternateContent>
          <mc:Choice Requires="wps">
            <w:drawing>
              <wp:anchor distT="0" distB="0" distL="114300" distR="114300" simplePos="0" relativeHeight="251720704" behindDoc="0" locked="0" layoutInCell="1" allowOverlap="1" wp14:anchorId="7C015ACE" wp14:editId="49C1CF5A">
                <wp:simplePos x="0" y="0"/>
                <wp:positionH relativeFrom="column">
                  <wp:posOffset>133350</wp:posOffset>
                </wp:positionH>
                <wp:positionV relativeFrom="paragraph">
                  <wp:posOffset>7050405</wp:posOffset>
                </wp:positionV>
                <wp:extent cx="1905000" cy="504190"/>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1905000" cy="504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F56EA" w14:textId="624D1248" w:rsidR="00B46734" w:rsidRPr="00783F1B" w:rsidRDefault="007F48BB" w:rsidP="00EB2293">
                            <w:pPr>
                              <w:jc w:val="center"/>
                              <w:rPr>
                                <w:rFonts w:ascii="Calibri Light" w:hAnsi="Calibri Light" w:cs="Calibri Light"/>
                                <w:b/>
                                <w:color w:val="0070C0"/>
                                <w:sz w:val="40"/>
                                <w:szCs w:val="40"/>
                              </w:rPr>
                            </w:pPr>
                            <w:r>
                              <w:rPr>
                                <w:rFonts w:ascii="Calibri Light" w:eastAsia="Gill Sans MT" w:hAnsi="Calibri Light" w:cs="Calibri Light"/>
                                <w:b/>
                                <w:color w:val="0070C0"/>
                                <w:sz w:val="40"/>
                                <w:szCs w:val="40"/>
                              </w:rPr>
                              <w:t>Novembre</w:t>
                            </w:r>
                            <w:r w:rsidR="009F53CF">
                              <w:rPr>
                                <w:rFonts w:ascii="Calibri Light" w:eastAsia="Gill Sans MT" w:hAnsi="Calibri Light" w:cs="Calibri Light"/>
                                <w:b/>
                                <w:color w:val="0070C0"/>
                                <w:sz w:val="40"/>
                                <w:szCs w:val="40"/>
                              </w:rPr>
                              <w:t xml:space="preserve"> </w:t>
                            </w:r>
                            <w:r w:rsidR="005979F9">
                              <w:rPr>
                                <w:rFonts w:ascii="Calibri Light" w:eastAsia="Gill Sans MT" w:hAnsi="Calibri Light" w:cs="Calibri Light"/>
                                <w:b/>
                                <w:color w:val="0070C0"/>
                                <w:sz w:val="40"/>
                                <w:szCs w:val="40"/>
                              </w:rPr>
                              <w:t>2025</w:t>
                            </w:r>
                          </w:p>
                          <w:p w14:paraId="539621CD" w14:textId="77777777" w:rsidR="00B46734" w:rsidRDefault="00B46734" w:rsidP="00EB2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15ACE" id="Zone de texte 36" o:spid="_x0000_s1027" type="#_x0000_t202" style="position:absolute;margin-left:10.5pt;margin-top:555.15pt;width:150pt;height:39.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" filled="f" stroked="f" strokeweight=".5pt">
                <v:textbox>
                  <w:txbxContent>
                    <w:p w14:paraId="3B5F56EA" w14:textId="624D1248" w:rsidR="00B46734" w:rsidRPr="00783F1B" w:rsidRDefault="007F48BB" w:rsidP="00EB2293">
                      <w:pPr>
                        <w:jc w:val="center"/>
                        <w:rPr>
                          <w:rFonts w:ascii="Calibri Light" w:hAnsi="Calibri Light" w:cs="Calibri Light"/>
                          <w:b/>
                          <w:color w:val="0070C0"/>
                          <w:sz w:val="40"/>
                          <w:szCs w:val="40"/>
                        </w:rPr>
                      </w:pPr>
                      <w:r>
                        <w:rPr>
                          <w:rFonts w:ascii="Calibri Light" w:eastAsia="Gill Sans MT" w:hAnsi="Calibri Light" w:cs="Calibri Light"/>
                          <w:b/>
                          <w:color w:val="0070C0"/>
                          <w:sz w:val="40"/>
                          <w:szCs w:val="40"/>
                        </w:rPr>
                        <w:t>Novembre</w:t>
                      </w:r>
                      <w:r w:rsidR="009F53CF">
                        <w:rPr>
                          <w:rFonts w:ascii="Calibri Light" w:eastAsia="Gill Sans MT" w:hAnsi="Calibri Light" w:cs="Calibri Light"/>
                          <w:b/>
                          <w:color w:val="0070C0"/>
                          <w:sz w:val="40"/>
                          <w:szCs w:val="40"/>
                        </w:rPr>
                        <w:t xml:space="preserve"> </w:t>
                      </w:r>
                      <w:r w:rsidR="005979F9">
                        <w:rPr>
                          <w:rFonts w:ascii="Calibri Light" w:eastAsia="Gill Sans MT" w:hAnsi="Calibri Light" w:cs="Calibri Light"/>
                          <w:b/>
                          <w:color w:val="0070C0"/>
                          <w:sz w:val="40"/>
                          <w:szCs w:val="40"/>
                        </w:rPr>
                        <w:t>2025</w:t>
                      </w:r>
                    </w:p>
                    <w:p w14:paraId="539621CD" w14:textId="77777777" w:rsidR="00B46734" w:rsidRDefault="00B46734" w:rsidP="00EB2293"/>
                  </w:txbxContent>
                </v:textbox>
              </v:shape>
            </w:pict>
          </mc:Fallback>
        </mc:AlternateContent>
      </w:r>
      <w:r w:rsidR="003F4F0D" w:rsidRPr="00DF2082">
        <w:rPr>
          <w:rFonts w:cstheme="minorHAnsi"/>
          <w:noProof/>
          <w:lang w:eastAsia="fr-FR"/>
        </w:rPr>
        <mc:AlternateContent>
          <mc:Choice Requires="wps">
            <w:drawing>
              <wp:anchor distT="0" distB="0" distL="114300" distR="114300" simplePos="0" relativeHeight="251663360" behindDoc="0" locked="0" layoutInCell="1" allowOverlap="1" wp14:anchorId="684B7337" wp14:editId="70CB8FF4">
                <wp:simplePos x="0" y="0"/>
                <wp:positionH relativeFrom="column">
                  <wp:posOffset>1329055</wp:posOffset>
                </wp:positionH>
                <wp:positionV relativeFrom="paragraph">
                  <wp:posOffset>-438150</wp:posOffset>
                </wp:positionV>
                <wp:extent cx="2877820" cy="548640"/>
                <wp:effectExtent l="0" t="0" r="0" b="3810"/>
                <wp:wrapNone/>
                <wp:docPr id="46" name="Zone de texte 46"/>
                <wp:cNvGraphicFramePr/>
                <a:graphic xmlns:a="http://schemas.openxmlformats.org/drawingml/2006/main">
                  <a:graphicData uri="http://schemas.microsoft.com/office/word/2010/wordprocessingShape">
                    <wps:wsp>
                      <wps:cNvSpPr txBox="1"/>
                      <wps:spPr>
                        <a:xfrm>
                          <a:off x="0" y="0"/>
                          <a:ext cx="2877820" cy="548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C93231" w14:textId="77777777" w:rsidR="00B46734" w:rsidRPr="00AA6482" w:rsidRDefault="00B46734" w:rsidP="00EB2293">
                            <w:pPr>
                              <w:spacing w:after="0"/>
                              <w:jc w:val="center"/>
                              <w:rPr>
                                <w:smallCaps/>
                                <w:color w:val="5B9BD5" w:themeColor="accent1"/>
                              </w:rPr>
                            </w:pPr>
                            <w:r w:rsidRPr="00AA6482">
                              <w:rPr>
                                <w:smallCaps/>
                                <w:color w:val="5B9BD5" w:themeColor="accent1"/>
                              </w:rPr>
                              <w:t>République Tunisienne</w:t>
                            </w:r>
                          </w:p>
                          <w:p w14:paraId="0B976BE7" w14:textId="77777777" w:rsidR="00B46734" w:rsidRPr="00AA6482" w:rsidRDefault="00B46734" w:rsidP="00EB2293">
                            <w:pPr>
                              <w:jc w:val="center"/>
                              <w:rPr>
                                <w:smallCaps/>
                                <w:color w:val="5B9BD5" w:themeColor="accent1"/>
                              </w:rPr>
                            </w:pPr>
                            <w:r w:rsidRPr="00AA6482">
                              <w:rPr>
                                <w:smallCaps/>
                                <w:color w:val="5B9BD5" w:themeColor="accent1"/>
                              </w:rPr>
                              <w:t>Instance Nationale des Télécommunications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B7337" id="Zone de texte 46" o:spid="_x0000_s1028" type="#_x0000_t202" style="position:absolute;margin-left:104.65pt;margin-top:-34.5pt;width:226.6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" fillcolor="white [3201]" stroked="f" strokeweight=".5pt">
                <v:textbox>
                  <w:txbxContent>
                    <w:p w14:paraId="52C93231" w14:textId="77777777" w:rsidR="00B46734" w:rsidRPr="00AA6482" w:rsidRDefault="00B46734" w:rsidP="00EB2293">
                      <w:pPr>
                        <w:spacing w:after="0"/>
                        <w:jc w:val="center"/>
                        <w:rPr>
                          <w:smallCaps/>
                          <w:color w:val="5B9BD5" w:themeColor="accent1"/>
                        </w:rPr>
                      </w:pPr>
                      <w:r w:rsidRPr="00AA6482">
                        <w:rPr>
                          <w:smallCaps/>
                          <w:color w:val="5B9BD5" w:themeColor="accent1"/>
                        </w:rPr>
                        <w:t>République Tunisienne</w:t>
                      </w:r>
                    </w:p>
                    <w:p w14:paraId="0B976BE7" w14:textId="77777777" w:rsidR="00B46734" w:rsidRPr="00AA6482" w:rsidRDefault="00B46734" w:rsidP="00EB2293">
                      <w:pPr>
                        <w:jc w:val="center"/>
                        <w:rPr>
                          <w:smallCaps/>
                          <w:color w:val="5B9BD5" w:themeColor="accent1"/>
                        </w:rPr>
                      </w:pPr>
                      <w:r w:rsidRPr="00AA6482">
                        <w:rPr>
                          <w:smallCaps/>
                          <w:color w:val="5B9BD5" w:themeColor="accent1"/>
                        </w:rPr>
                        <w:t>Instance Nationale des Télécommunications</w:t>
                      </w:r>
                    </w:p>
                  </w:txbxContent>
                </v:textbox>
              </v:shape>
            </w:pict>
          </mc:Fallback>
        </mc:AlternateContent>
      </w:r>
      <w:r w:rsidR="003F4F0D" w:rsidRPr="00DF2082">
        <w:rPr>
          <w:rFonts w:cstheme="minorHAnsi"/>
          <w:noProof/>
          <w:lang w:eastAsia="fr-FR"/>
        </w:rPr>
        <w:drawing>
          <wp:anchor distT="0" distB="0" distL="114300" distR="114300" simplePos="0" relativeHeight="251660288" behindDoc="0" locked="0" layoutInCell="1" allowOverlap="1" wp14:anchorId="6818E01D" wp14:editId="1D5AA9FB">
            <wp:simplePos x="0" y="0"/>
            <wp:positionH relativeFrom="margin">
              <wp:posOffset>2277110</wp:posOffset>
            </wp:positionH>
            <wp:positionV relativeFrom="paragraph">
              <wp:posOffset>528955</wp:posOffset>
            </wp:positionV>
            <wp:extent cx="1045845" cy="873125"/>
            <wp:effectExtent l="0" t="0" r="1905" b="3175"/>
            <wp:wrapNone/>
            <wp:docPr id="3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srcRect/>
                    <a:stretch>
                      <a:fillRect/>
                    </a:stretch>
                  </pic:blipFill>
                  <pic:spPr bwMode="auto">
                    <a:xfrm>
                      <a:off x="0" y="0"/>
                      <a:ext cx="1045845" cy="873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F4F0D" w:rsidRPr="00DF2082">
        <w:rPr>
          <w:rFonts w:cstheme="minorHAnsi"/>
          <w:noProof/>
          <w:lang w:eastAsia="fr-FR"/>
        </w:rPr>
        <w:drawing>
          <wp:anchor distT="0" distB="0" distL="114300" distR="114300" simplePos="0" relativeHeight="251659264" behindDoc="1" locked="0" layoutInCell="1" allowOverlap="1" wp14:anchorId="3A37B5CF" wp14:editId="0646A5D0">
            <wp:simplePos x="0" y="0"/>
            <wp:positionH relativeFrom="column">
              <wp:posOffset>513080</wp:posOffset>
            </wp:positionH>
            <wp:positionV relativeFrom="paragraph">
              <wp:posOffset>915035</wp:posOffset>
            </wp:positionV>
            <wp:extent cx="7559040" cy="10214610"/>
            <wp:effectExtent l="0" t="0" r="381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nd_Techno_01.jp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7559040" cy="10214610"/>
                    </a:xfrm>
                    <a:prstGeom prst="rect">
                      <a:avLst/>
                    </a:prstGeom>
                  </pic:spPr>
                </pic:pic>
              </a:graphicData>
            </a:graphic>
            <wp14:sizeRelH relativeFrom="page">
              <wp14:pctWidth>0</wp14:pctWidth>
            </wp14:sizeRelH>
            <wp14:sizeRelV relativeFrom="page">
              <wp14:pctHeight>0</wp14:pctHeight>
            </wp14:sizeRelV>
          </wp:anchor>
        </w:drawing>
      </w:r>
      <w:r w:rsidR="003F4F0D" w:rsidRPr="00DF2082">
        <w:rPr>
          <w:rFonts w:cstheme="minorHAnsi"/>
        </w:rPr>
        <w:br w:type="page"/>
      </w:r>
    </w:p>
    <w:p w14:paraId="16455BDB" w14:textId="77777777" w:rsidR="003F4F0D" w:rsidRPr="00DF2082" w:rsidRDefault="003F4F0D">
      <w:pPr>
        <w:rPr>
          <w:rFonts w:cstheme="minorHAnsi"/>
          <w:lang w:val="en-US"/>
        </w:rPr>
      </w:pPr>
    </w:p>
    <w:p w14:paraId="7DE19FDF" w14:textId="77777777" w:rsidR="003F4F0D" w:rsidRPr="00DF2082" w:rsidRDefault="003F4F0D">
      <w:pPr>
        <w:rPr>
          <w:rFonts w:cstheme="minorHAnsi"/>
          <w:lang w:val="en-US"/>
        </w:rPr>
      </w:pPr>
      <w:r w:rsidRPr="00DF2082">
        <w:rPr>
          <w:rFonts w:cstheme="minorHAnsi"/>
          <w:noProof/>
          <w:lang w:eastAsia="fr-FR"/>
        </w:rPr>
        <mc:AlternateContent>
          <mc:Choice Requires="wps">
            <w:drawing>
              <wp:anchor distT="45720" distB="45720" distL="114300" distR="114300" simplePos="0" relativeHeight="251665408" behindDoc="0" locked="0" layoutInCell="1" allowOverlap="1" wp14:anchorId="5F53C758" wp14:editId="60CDCD37">
                <wp:simplePos x="0" y="0"/>
                <wp:positionH relativeFrom="margin">
                  <wp:align>left</wp:align>
                </wp:positionH>
                <wp:positionV relativeFrom="paragraph">
                  <wp:posOffset>462280</wp:posOffset>
                </wp:positionV>
                <wp:extent cx="5962650" cy="455803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558352"/>
                        </a:xfrm>
                        <a:prstGeom prst="rect">
                          <a:avLst/>
                        </a:prstGeom>
                        <a:noFill/>
                        <a:ln w="9525">
                          <a:noFill/>
                          <a:miter lim="800000"/>
                          <a:headEnd/>
                          <a:tailEnd/>
                        </a:ln>
                      </wps:spPr>
                      <wps:txbx>
                        <w:txbxContent>
                          <w:p w14:paraId="49CBC6EB" w14:textId="77777777" w:rsidR="00B46734" w:rsidRPr="002943AE" w:rsidRDefault="00B46734" w:rsidP="003F4F0D">
                            <w:pPr>
                              <w:jc w:val="both"/>
                              <w:rPr>
                                <w:rFonts w:cstheme="minorHAnsi"/>
                                <w:color w:val="5B9BD5" w:themeColor="accent1"/>
                              </w:rPr>
                            </w:pPr>
                          </w:p>
                          <w:p w14:paraId="299AFF70" w14:textId="05811A71" w:rsidR="00B46734" w:rsidRDefault="00B46734" w:rsidP="003F4F0D">
                            <w:pPr>
                              <w:jc w:val="center"/>
                              <w:rPr>
                                <w:rFonts w:cstheme="minorHAnsi"/>
                                <w:b/>
                                <w:bCs/>
                                <w:sz w:val="28"/>
                                <w:szCs w:val="28"/>
                              </w:rPr>
                            </w:pPr>
                            <w:r w:rsidRPr="002943AE">
                              <w:rPr>
                                <w:rFonts w:cstheme="minorHAnsi"/>
                                <w:b/>
                                <w:bCs/>
                                <w:sz w:val="28"/>
                                <w:szCs w:val="28"/>
                              </w:rPr>
                              <w:t>Modalités pratiques de réponse</w:t>
                            </w:r>
                          </w:p>
                          <w:p w14:paraId="44E0107B" w14:textId="77777777" w:rsidR="00DE267B" w:rsidRPr="002943AE" w:rsidRDefault="00DE267B" w:rsidP="003F4F0D">
                            <w:pPr>
                              <w:jc w:val="center"/>
                              <w:rPr>
                                <w:rFonts w:cstheme="minorHAnsi"/>
                                <w:b/>
                                <w:bCs/>
                                <w:sz w:val="28"/>
                                <w:szCs w:val="28"/>
                              </w:rPr>
                            </w:pPr>
                          </w:p>
                          <w:p w14:paraId="3A462BE7" w14:textId="77777777" w:rsidR="00B46734" w:rsidRPr="002B0C0E" w:rsidRDefault="00B46734" w:rsidP="002B0C0E">
                            <w:pPr>
                              <w:jc w:val="both"/>
                              <w:rPr>
                                <w:rFonts w:cstheme="minorHAnsi"/>
                              </w:rPr>
                            </w:pPr>
                          </w:p>
                          <w:p w14:paraId="310F09F2" w14:textId="5AF6642F" w:rsidR="00B46734" w:rsidRDefault="00B46734" w:rsidP="00AA5DE5">
                            <w:pPr>
                              <w:jc w:val="both"/>
                              <w:rPr>
                                <w:rFonts w:cstheme="minorHAnsi"/>
                              </w:rPr>
                            </w:pPr>
                            <w:r w:rsidRPr="002943AE">
                              <w:rPr>
                                <w:rFonts w:cstheme="minorHAnsi"/>
                              </w:rPr>
                              <w:t xml:space="preserve">La présente consultation publique est ouverte </w:t>
                            </w:r>
                            <w:r w:rsidRPr="00453749">
                              <w:rPr>
                                <w:rFonts w:cstheme="minorHAnsi"/>
                              </w:rPr>
                              <w:t xml:space="preserve">du </w:t>
                            </w:r>
                            <w:r w:rsidR="00DB621A" w:rsidRPr="00C250AE">
                              <w:rPr>
                                <w:rFonts w:cstheme="minorHAnsi"/>
                                <w:b/>
                                <w:bCs/>
                              </w:rPr>
                              <w:t>1</w:t>
                            </w:r>
                            <w:r w:rsidR="00C250AE" w:rsidRPr="00C250AE">
                              <w:rPr>
                                <w:rFonts w:cstheme="minorHAnsi"/>
                                <w:b/>
                                <w:bCs/>
                              </w:rPr>
                              <w:t>9</w:t>
                            </w:r>
                            <w:r w:rsidR="002B0C0E" w:rsidRPr="00C250AE">
                              <w:rPr>
                                <w:rFonts w:cstheme="minorHAnsi"/>
                                <w:b/>
                                <w:bCs/>
                              </w:rPr>
                              <w:t xml:space="preserve"> </w:t>
                            </w:r>
                            <w:r w:rsidR="009F53CF" w:rsidRPr="00C250AE">
                              <w:rPr>
                                <w:rFonts w:cstheme="minorHAnsi"/>
                                <w:b/>
                                <w:bCs/>
                              </w:rPr>
                              <w:t>au</w:t>
                            </w:r>
                            <w:r w:rsidR="00566747" w:rsidRPr="00C250AE">
                              <w:rPr>
                                <w:rFonts w:cstheme="minorHAnsi"/>
                                <w:b/>
                                <w:bCs/>
                              </w:rPr>
                              <w:t xml:space="preserve"> </w:t>
                            </w:r>
                            <w:r w:rsidR="00DB621A" w:rsidRPr="00C250AE">
                              <w:rPr>
                                <w:rFonts w:cstheme="minorHAnsi"/>
                                <w:b/>
                                <w:bCs/>
                              </w:rPr>
                              <w:t>2</w:t>
                            </w:r>
                            <w:r w:rsidR="00E30FE4">
                              <w:rPr>
                                <w:rFonts w:cstheme="minorHAnsi"/>
                                <w:b/>
                                <w:bCs/>
                              </w:rPr>
                              <w:t>7</w:t>
                            </w:r>
                            <w:r w:rsidR="009F53CF" w:rsidRPr="00C250AE">
                              <w:rPr>
                                <w:rFonts w:cstheme="minorHAnsi"/>
                                <w:b/>
                                <w:bCs/>
                              </w:rPr>
                              <w:t xml:space="preserve"> </w:t>
                            </w:r>
                            <w:r w:rsidR="007F48BB" w:rsidRPr="00C250AE">
                              <w:rPr>
                                <w:rFonts w:cstheme="minorHAnsi"/>
                                <w:b/>
                                <w:bCs/>
                              </w:rPr>
                              <w:t>novembre</w:t>
                            </w:r>
                            <w:r w:rsidRPr="00C250AE">
                              <w:rPr>
                                <w:rFonts w:cstheme="minorHAnsi"/>
                                <w:b/>
                                <w:bCs/>
                              </w:rPr>
                              <w:t xml:space="preserve"> </w:t>
                            </w:r>
                            <w:r w:rsidR="00DA2ACA" w:rsidRPr="00C250AE">
                              <w:rPr>
                                <w:rFonts w:cstheme="minorHAnsi"/>
                                <w:b/>
                                <w:bCs/>
                              </w:rPr>
                              <w:t>2025</w:t>
                            </w:r>
                            <w:r w:rsidR="00A01B06">
                              <w:rPr>
                                <w:rFonts w:cstheme="minorHAnsi"/>
                                <w:b/>
                                <w:bCs/>
                              </w:rPr>
                              <w:t xml:space="preserve"> (à 17h)</w:t>
                            </w:r>
                            <w:r w:rsidRPr="00453749">
                              <w:rPr>
                                <w:rFonts w:cstheme="minorHAnsi"/>
                              </w:rPr>
                              <w:t>.</w:t>
                            </w:r>
                            <w:r w:rsidRPr="00921F4D">
                              <w:rPr>
                                <w:rFonts w:cstheme="minorHAnsi"/>
                              </w:rPr>
                              <w:t xml:space="preserve"> Tout</w:t>
                            </w:r>
                            <w:r w:rsidRPr="002943AE">
                              <w:rPr>
                                <w:rFonts w:cstheme="minorHAnsi"/>
                              </w:rPr>
                              <w:t xml:space="preserve"> contributeur </w:t>
                            </w:r>
                            <w:r w:rsidR="00F200A4" w:rsidRPr="002943AE">
                              <w:rPr>
                                <w:rFonts w:cstheme="minorHAnsi"/>
                              </w:rPr>
                              <w:t>doit</w:t>
                            </w:r>
                            <w:r w:rsidRPr="002943AE">
                              <w:rPr>
                                <w:rFonts w:cstheme="minorHAnsi"/>
                              </w:rPr>
                              <w:t xml:space="preserve"> répondre à l’ensemble des questions posées.</w:t>
                            </w:r>
                          </w:p>
                          <w:p w14:paraId="598A3EC9" w14:textId="37832469" w:rsidR="00617696" w:rsidRPr="00617696" w:rsidRDefault="00617696" w:rsidP="00AA5DE5">
                            <w:pPr>
                              <w:jc w:val="both"/>
                              <w:rPr>
                                <w:rFonts w:cstheme="minorHAnsi"/>
                                <w:b/>
                                <w:bCs/>
                              </w:rPr>
                            </w:pPr>
                            <w:r w:rsidRPr="00617696">
                              <w:rPr>
                                <w:rFonts w:cstheme="minorHAnsi"/>
                                <w:b/>
                                <w:bCs/>
                              </w:rPr>
                              <w:t xml:space="preserve">Cette consultation tient compte des divers commentaires et propositions formulés par les acteurs et ne peut pas être interprétée comme étant une position finale de l’Instance Nationale des Télécommunications (INT). La décision finale de l’INT concernant toutes les questions soulevées sera adoptée par son collège après l’examen des éventuelles remarques et propositions quant à cette version de consultation. </w:t>
                            </w:r>
                          </w:p>
                          <w:p w14:paraId="28FD5844" w14:textId="77777777" w:rsidR="00B46734" w:rsidRPr="002943AE" w:rsidRDefault="00B46734" w:rsidP="0044133C">
                            <w:pPr>
                              <w:jc w:val="both"/>
                              <w:rPr>
                                <w:rFonts w:cstheme="minorHAnsi"/>
                              </w:rPr>
                            </w:pPr>
                            <w:r w:rsidRPr="002943AE">
                              <w:rPr>
                                <w:rFonts w:cstheme="minorHAnsi"/>
                              </w:rPr>
                              <w:t xml:space="preserve">Les réponses sont à adresser à l’Instance Nationale des Télécommunications par courrier électronique à l’adresse : </w:t>
                            </w:r>
                            <w:hyperlink r:id="rId10" w:history="1">
                              <w:r w:rsidRPr="002943AE">
                                <w:rPr>
                                  <w:rStyle w:val="Lienhypertexte"/>
                                  <w:rFonts w:cstheme="minorHAnsi"/>
                                  <w:color w:val="auto"/>
                                </w:rPr>
                                <w:t>consultations-publiques@intt.tn</w:t>
                              </w:r>
                            </w:hyperlink>
                            <w:r w:rsidRPr="002943AE">
                              <w:rPr>
                                <w:rFonts w:cstheme="minorHAnsi"/>
                              </w:rPr>
                              <w:t>.</w:t>
                            </w:r>
                          </w:p>
                          <w:p w14:paraId="1A2FE9E5" w14:textId="77777777" w:rsidR="00B46734" w:rsidRPr="002943AE" w:rsidRDefault="00B46734" w:rsidP="0044133C">
                            <w:pPr>
                              <w:jc w:val="both"/>
                              <w:rPr>
                                <w:rFonts w:cstheme="minorHAnsi"/>
                                <w:shd w:val="clear" w:color="auto" w:fill="FFFFFF"/>
                              </w:rPr>
                            </w:pPr>
                            <w:r w:rsidRPr="002943AE">
                              <w:rPr>
                                <w:rFonts w:cstheme="minorHAnsi"/>
                                <w:shd w:val="clear" w:color="auto" w:fill="FFFFFF"/>
                              </w:rPr>
                              <w:t>Elles peuvent également être transmises par courrier à l’adresse suivante :</w:t>
                            </w:r>
                          </w:p>
                          <w:p w14:paraId="3B2CAAB7" w14:textId="77777777" w:rsidR="00B46734" w:rsidRPr="002943AE" w:rsidRDefault="00B46734" w:rsidP="0044133C">
                            <w:pPr>
                              <w:jc w:val="both"/>
                              <w:rPr>
                                <w:rFonts w:cstheme="minorHAnsi"/>
                                <w:shd w:val="clear" w:color="auto" w:fill="FFFFFF"/>
                              </w:rPr>
                            </w:pPr>
                          </w:p>
                          <w:p w14:paraId="3B9E14FC" w14:textId="77777777" w:rsidR="00B46734" w:rsidRPr="002943AE" w:rsidRDefault="00B46734" w:rsidP="0044133C">
                            <w:pPr>
                              <w:jc w:val="center"/>
                              <w:rPr>
                                <w:rFonts w:cstheme="minorHAnsi"/>
                                <w:shd w:val="clear" w:color="auto" w:fill="FFFFFF"/>
                              </w:rPr>
                            </w:pPr>
                            <w:r w:rsidRPr="002943AE">
                              <w:rPr>
                                <w:rFonts w:cstheme="minorHAnsi"/>
                                <w:shd w:val="clear" w:color="auto" w:fill="FFFFFF"/>
                              </w:rPr>
                              <w:t>Instance Nationale des Télécommunications</w:t>
                            </w:r>
                          </w:p>
                          <w:p w14:paraId="3A97CD9B" w14:textId="76FE3378" w:rsidR="00B46734" w:rsidRPr="002943AE" w:rsidRDefault="00B46734" w:rsidP="0044133C">
                            <w:pPr>
                              <w:jc w:val="center"/>
                              <w:rPr>
                                <w:rFonts w:cstheme="minorHAnsi"/>
                                <w:shd w:val="clear" w:color="auto" w:fill="FFFFFF"/>
                              </w:rPr>
                            </w:pPr>
                            <w:r w:rsidRPr="002943AE">
                              <w:rPr>
                                <w:rFonts w:cstheme="minorHAnsi"/>
                                <w:shd w:val="clear" w:color="auto" w:fill="FFFFFF"/>
                              </w:rPr>
                              <w:t xml:space="preserve">Rue </w:t>
                            </w:r>
                            <w:proofErr w:type="spellStart"/>
                            <w:r w:rsidRPr="002943AE">
                              <w:rPr>
                                <w:rFonts w:cstheme="minorHAnsi"/>
                                <w:shd w:val="clear" w:color="auto" w:fill="FFFFFF"/>
                              </w:rPr>
                              <w:t>Ech</w:t>
                            </w:r>
                            <w:r w:rsidR="00CC3ADC">
                              <w:rPr>
                                <w:rFonts w:cstheme="minorHAnsi"/>
                                <w:shd w:val="clear" w:color="auto" w:fill="FFFFFF"/>
                              </w:rPr>
                              <w:t>ab</w:t>
                            </w:r>
                            <w:r w:rsidRPr="002943AE">
                              <w:rPr>
                                <w:rFonts w:cstheme="minorHAnsi"/>
                                <w:shd w:val="clear" w:color="auto" w:fill="FFFFFF"/>
                              </w:rPr>
                              <w:t>bia</w:t>
                            </w:r>
                            <w:proofErr w:type="spellEnd"/>
                            <w:r w:rsidRPr="002943AE">
                              <w:rPr>
                                <w:rFonts w:cstheme="minorHAnsi"/>
                                <w:shd w:val="clear" w:color="auto" w:fill="FFFFFF"/>
                              </w:rPr>
                              <w:t>, 1073 Montplaisir, Tunis</w:t>
                            </w:r>
                          </w:p>
                          <w:p w14:paraId="6CB786C7" w14:textId="77777777" w:rsidR="00B46734" w:rsidRPr="002943AE" w:rsidRDefault="00B46734" w:rsidP="0044133C">
                            <w:pPr>
                              <w:jc w:val="center"/>
                              <w:rPr>
                                <w:rFonts w:cstheme="minorHAnsi"/>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3C758" id="Text Box 2" o:spid="_x0000_s1029" type="#_x0000_t202" style="position:absolute;margin-left:0;margin-top:36.4pt;width:469.5pt;height:358.9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" filled="f" stroked="f">
                <v:textbox>
                  <w:txbxContent>
                    <w:p w14:paraId="49CBC6EB" w14:textId="77777777" w:rsidR="00B46734" w:rsidRPr="002943AE" w:rsidRDefault="00B46734" w:rsidP="003F4F0D">
                      <w:pPr>
                        <w:jc w:val="both"/>
                        <w:rPr>
                          <w:rFonts w:cstheme="minorHAnsi"/>
                          <w:color w:val="5B9BD5" w:themeColor="accent1"/>
                        </w:rPr>
                      </w:pPr>
                    </w:p>
                    <w:p w14:paraId="299AFF70" w14:textId="05811A71" w:rsidR="00B46734" w:rsidRDefault="00B46734" w:rsidP="003F4F0D">
                      <w:pPr>
                        <w:jc w:val="center"/>
                        <w:rPr>
                          <w:rFonts w:cstheme="minorHAnsi"/>
                          <w:b/>
                          <w:bCs/>
                          <w:sz w:val="28"/>
                          <w:szCs w:val="28"/>
                        </w:rPr>
                      </w:pPr>
                      <w:r w:rsidRPr="002943AE">
                        <w:rPr>
                          <w:rFonts w:cstheme="minorHAnsi"/>
                          <w:b/>
                          <w:bCs/>
                          <w:sz w:val="28"/>
                          <w:szCs w:val="28"/>
                        </w:rPr>
                        <w:t>Modalités pratiques de réponse</w:t>
                      </w:r>
                    </w:p>
                    <w:p w14:paraId="44E0107B" w14:textId="77777777" w:rsidR="00DE267B" w:rsidRPr="002943AE" w:rsidRDefault="00DE267B" w:rsidP="003F4F0D">
                      <w:pPr>
                        <w:jc w:val="center"/>
                        <w:rPr>
                          <w:rFonts w:cstheme="minorHAnsi"/>
                          <w:b/>
                          <w:bCs/>
                          <w:sz w:val="28"/>
                          <w:szCs w:val="28"/>
                        </w:rPr>
                      </w:pPr>
                    </w:p>
                    <w:p w14:paraId="3A462BE7" w14:textId="77777777" w:rsidR="00B46734" w:rsidRPr="002B0C0E" w:rsidRDefault="00B46734" w:rsidP="002B0C0E">
                      <w:pPr>
                        <w:jc w:val="both"/>
                        <w:rPr>
                          <w:rFonts w:cstheme="minorHAnsi"/>
                        </w:rPr>
                      </w:pPr>
                    </w:p>
                    <w:p w14:paraId="310F09F2" w14:textId="5AF6642F" w:rsidR="00B46734" w:rsidRDefault="00B46734" w:rsidP="00AA5DE5">
                      <w:pPr>
                        <w:jc w:val="both"/>
                        <w:rPr>
                          <w:rFonts w:cstheme="minorHAnsi"/>
                        </w:rPr>
                      </w:pPr>
                      <w:r w:rsidRPr="002943AE">
                        <w:rPr>
                          <w:rFonts w:cstheme="minorHAnsi"/>
                        </w:rPr>
                        <w:t xml:space="preserve">La présente consultation publique est ouverte </w:t>
                      </w:r>
                      <w:r w:rsidRPr="00453749">
                        <w:rPr>
                          <w:rFonts w:cstheme="minorHAnsi"/>
                        </w:rPr>
                        <w:t xml:space="preserve">du </w:t>
                      </w:r>
                      <w:r w:rsidR="00DB621A" w:rsidRPr="00C250AE">
                        <w:rPr>
                          <w:rFonts w:cstheme="minorHAnsi"/>
                          <w:b/>
                          <w:bCs/>
                        </w:rPr>
                        <w:t>1</w:t>
                      </w:r>
                      <w:r w:rsidR="00C250AE" w:rsidRPr="00C250AE">
                        <w:rPr>
                          <w:rFonts w:cstheme="minorHAnsi"/>
                          <w:b/>
                          <w:bCs/>
                        </w:rPr>
                        <w:t>9</w:t>
                      </w:r>
                      <w:r w:rsidR="002B0C0E" w:rsidRPr="00C250AE">
                        <w:rPr>
                          <w:rFonts w:cstheme="minorHAnsi"/>
                          <w:b/>
                          <w:bCs/>
                        </w:rPr>
                        <w:t xml:space="preserve"> </w:t>
                      </w:r>
                      <w:r w:rsidR="009F53CF" w:rsidRPr="00C250AE">
                        <w:rPr>
                          <w:rFonts w:cstheme="minorHAnsi"/>
                          <w:b/>
                          <w:bCs/>
                        </w:rPr>
                        <w:t>au</w:t>
                      </w:r>
                      <w:r w:rsidR="00566747" w:rsidRPr="00C250AE">
                        <w:rPr>
                          <w:rFonts w:cstheme="minorHAnsi"/>
                          <w:b/>
                          <w:bCs/>
                        </w:rPr>
                        <w:t xml:space="preserve"> </w:t>
                      </w:r>
                      <w:r w:rsidR="00DB621A" w:rsidRPr="00C250AE">
                        <w:rPr>
                          <w:rFonts w:cstheme="minorHAnsi"/>
                          <w:b/>
                          <w:bCs/>
                        </w:rPr>
                        <w:t>2</w:t>
                      </w:r>
                      <w:r w:rsidR="00E30FE4">
                        <w:rPr>
                          <w:rFonts w:cstheme="minorHAnsi"/>
                          <w:b/>
                          <w:bCs/>
                        </w:rPr>
                        <w:t>7</w:t>
                      </w:r>
                      <w:r w:rsidR="009F53CF" w:rsidRPr="00C250AE">
                        <w:rPr>
                          <w:rFonts w:cstheme="minorHAnsi"/>
                          <w:b/>
                          <w:bCs/>
                        </w:rPr>
                        <w:t xml:space="preserve"> </w:t>
                      </w:r>
                      <w:r w:rsidR="007F48BB" w:rsidRPr="00C250AE">
                        <w:rPr>
                          <w:rFonts w:cstheme="minorHAnsi"/>
                          <w:b/>
                          <w:bCs/>
                        </w:rPr>
                        <w:t>novembre</w:t>
                      </w:r>
                      <w:r w:rsidRPr="00C250AE">
                        <w:rPr>
                          <w:rFonts w:cstheme="minorHAnsi"/>
                          <w:b/>
                          <w:bCs/>
                        </w:rPr>
                        <w:t xml:space="preserve"> </w:t>
                      </w:r>
                      <w:r w:rsidR="00DA2ACA" w:rsidRPr="00C250AE">
                        <w:rPr>
                          <w:rFonts w:cstheme="minorHAnsi"/>
                          <w:b/>
                          <w:bCs/>
                        </w:rPr>
                        <w:t>2025</w:t>
                      </w:r>
                      <w:r w:rsidR="00A01B06">
                        <w:rPr>
                          <w:rFonts w:cstheme="minorHAnsi"/>
                          <w:b/>
                          <w:bCs/>
                        </w:rPr>
                        <w:t xml:space="preserve"> (à 17h)</w:t>
                      </w:r>
                      <w:r w:rsidRPr="00453749">
                        <w:rPr>
                          <w:rFonts w:cstheme="minorHAnsi"/>
                        </w:rPr>
                        <w:t>.</w:t>
                      </w:r>
                      <w:r w:rsidRPr="00921F4D">
                        <w:rPr>
                          <w:rFonts w:cstheme="minorHAnsi"/>
                        </w:rPr>
                        <w:t xml:space="preserve"> Tout</w:t>
                      </w:r>
                      <w:r w:rsidRPr="002943AE">
                        <w:rPr>
                          <w:rFonts w:cstheme="minorHAnsi"/>
                        </w:rPr>
                        <w:t xml:space="preserve"> contributeur </w:t>
                      </w:r>
                      <w:r w:rsidR="00F200A4" w:rsidRPr="002943AE">
                        <w:rPr>
                          <w:rFonts w:cstheme="minorHAnsi"/>
                        </w:rPr>
                        <w:t>doit</w:t>
                      </w:r>
                      <w:r w:rsidRPr="002943AE">
                        <w:rPr>
                          <w:rFonts w:cstheme="minorHAnsi"/>
                        </w:rPr>
                        <w:t xml:space="preserve"> répondre à l’ensemble des questions posées.</w:t>
                      </w:r>
                    </w:p>
                    <w:p w14:paraId="598A3EC9" w14:textId="37832469" w:rsidR="00617696" w:rsidRPr="00617696" w:rsidRDefault="00617696" w:rsidP="00AA5DE5">
                      <w:pPr>
                        <w:jc w:val="both"/>
                        <w:rPr>
                          <w:rFonts w:cstheme="minorHAnsi"/>
                          <w:b/>
                          <w:bCs/>
                        </w:rPr>
                      </w:pPr>
                      <w:r w:rsidRPr="00617696">
                        <w:rPr>
                          <w:rFonts w:cstheme="minorHAnsi"/>
                          <w:b/>
                          <w:bCs/>
                        </w:rPr>
                        <w:t xml:space="preserve">Cette consultation tient compte des divers commentaires et propositions formulés par les acteurs et ne peut pas être interprétée comme étant une position finale de l’Instance Nationale des Télécommunications (INT). La décision finale de l’INT concernant toutes les questions soulevées sera adoptée par son collège après l’examen des éventuelles remarques et propositions quant à cette version de consultation. </w:t>
                      </w:r>
                    </w:p>
                    <w:p w14:paraId="28FD5844" w14:textId="77777777" w:rsidR="00B46734" w:rsidRPr="002943AE" w:rsidRDefault="00B46734" w:rsidP="0044133C">
                      <w:pPr>
                        <w:jc w:val="both"/>
                        <w:rPr>
                          <w:rFonts w:cstheme="minorHAnsi"/>
                        </w:rPr>
                      </w:pPr>
                      <w:r w:rsidRPr="002943AE">
                        <w:rPr>
                          <w:rFonts w:cstheme="minorHAnsi"/>
                        </w:rPr>
                        <w:t xml:space="preserve">Les réponses sont à adresser à l’Instance Nationale des Télécommunications par courrier électronique à l’adresse : </w:t>
                      </w:r>
                      <w:hyperlink r:id="rId11" w:history="1">
                        <w:r w:rsidRPr="002943AE">
                          <w:rPr>
                            <w:rStyle w:val="Lienhypertexte"/>
                            <w:rFonts w:cstheme="minorHAnsi"/>
                            <w:color w:val="auto"/>
                          </w:rPr>
                          <w:t>consultations-publiques@intt.tn</w:t>
                        </w:r>
                      </w:hyperlink>
                      <w:r w:rsidRPr="002943AE">
                        <w:rPr>
                          <w:rFonts w:cstheme="minorHAnsi"/>
                        </w:rPr>
                        <w:t>.</w:t>
                      </w:r>
                    </w:p>
                    <w:p w14:paraId="1A2FE9E5" w14:textId="77777777" w:rsidR="00B46734" w:rsidRPr="002943AE" w:rsidRDefault="00B46734" w:rsidP="0044133C">
                      <w:pPr>
                        <w:jc w:val="both"/>
                        <w:rPr>
                          <w:rFonts w:cstheme="minorHAnsi"/>
                          <w:shd w:val="clear" w:color="auto" w:fill="FFFFFF"/>
                        </w:rPr>
                      </w:pPr>
                      <w:r w:rsidRPr="002943AE">
                        <w:rPr>
                          <w:rFonts w:cstheme="minorHAnsi"/>
                          <w:shd w:val="clear" w:color="auto" w:fill="FFFFFF"/>
                        </w:rPr>
                        <w:t>Elles peuvent également être transmises par courrier à l’adresse suivante :</w:t>
                      </w:r>
                    </w:p>
                    <w:p w14:paraId="3B2CAAB7" w14:textId="77777777" w:rsidR="00B46734" w:rsidRPr="002943AE" w:rsidRDefault="00B46734" w:rsidP="0044133C">
                      <w:pPr>
                        <w:jc w:val="both"/>
                        <w:rPr>
                          <w:rFonts w:cstheme="minorHAnsi"/>
                          <w:shd w:val="clear" w:color="auto" w:fill="FFFFFF"/>
                        </w:rPr>
                      </w:pPr>
                    </w:p>
                    <w:p w14:paraId="3B9E14FC" w14:textId="77777777" w:rsidR="00B46734" w:rsidRPr="002943AE" w:rsidRDefault="00B46734" w:rsidP="0044133C">
                      <w:pPr>
                        <w:jc w:val="center"/>
                        <w:rPr>
                          <w:rFonts w:cstheme="minorHAnsi"/>
                          <w:shd w:val="clear" w:color="auto" w:fill="FFFFFF"/>
                        </w:rPr>
                      </w:pPr>
                      <w:r w:rsidRPr="002943AE">
                        <w:rPr>
                          <w:rFonts w:cstheme="minorHAnsi"/>
                          <w:shd w:val="clear" w:color="auto" w:fill="FFFFFF"/>
                        </w:rPr>
                        <w:t>Instance Nationale des Télécommunications</w:t>
                      </w:r>
                    </w:p>
                    <w:p w14:paraId="3A97CD9B" w14:textId="76FE3378" w:rsidR="00B46734" w:rsidRPr="002943AE" w:rsidRDefault="00B46734" w:rsidP="0044133C">
                      <w:pPr>
                        <w:jc w:val="center"/>
                        <w:rPr>
                          <w:rFonts w:cstheme="minorHAnsi"/>
                          <w:shd w:val="clear" w:color="auto" w:fill="FFFFFF"/>
                        </w:rPr>
                      </w:pPr>
                      <w:r w:rsidRPr="002943AE">
                        <w:rPr>
                          <w:rFonts w:cstheme="minorHAnsi"/>
                          <w:shd w:val="clear" w:color="auto" w:fill="FFFFFF"/>
                        </w:rPr>
                        <w:t xml:space="preserve">Rue </w:t>
                      </w:r>
                      <w:proofErr w:type="spellStart"/>
                      <w:r w:rsidRPr="002943AE">
                        <w:rPr>
                          <w:rFonts w:cstheme="minorHAnsi"/>
                          <w:shd w:val="clear" w:color="auto" w:fill="FFFFFF"/>
                        </w:rPr>
                        <w:t>Ech</w:t>
                      </w:r>
                      <w:r w:rsidR="00CC3ADC">
                        <w:rPr>
                          <w:rFonts w:cstheme="minorHAnsi"/>
                          <w:shd w:val="clear" w:color="auto" w:fill="FFFFFF"/>
                        </w:rPr>
                        <w:t>ab</w:t>
                      </w:r>
                      <w:r w:rsidRPr="002943AE">
                        <w:rPr>
                          <w:rFonts w:cstheme="minorHAnsi"/>
                          <w:shd w:val="clear" w:color="auto" w:fill="FFFFFF"/>
                        </w:rPr>
                        <w:t>bia</w:t>
                      </w:r>
                      <w:proofErr w:type="spellEnd"/>
                      <w:r w:rsidRPr="002943AE">
                        <w:rPr>
                          <w:rFonts w:cstheme="minorHAnsi"/>
                          <w:shd w:val="clear" w:color="auto" w:fill="FFFFFF"/>
                        </w:rPr>
                        <w:t>, 1073 Montplaisir, Tunis</w:t>
                      </w:r>
                    </w:p>
                    <w:p w14:paraId="6CB786C7" w14:textId="77777777" w:rsidR="00B46734" w:rsidRPr="002943AE" w:rsidRDefault="00B46734" w:rsidP="0044133C">
                      <w:pPr>
                        <w:jc w:val="center"/>
                        <w:rPr>
                          <w:rFonts w:cstheme="minorHAnsi"/>
                          <w:shd w:val="clear" w:color="auto" w:fill="FFFFFF"/>
                        </w:rPr>
                      </w:pPr>
                    </w:p>
                  </w:txbxContent>
                </v:textbox>
                <w10:wrap type="square" anchorx="margin"/>
              </v:shape>
            </w:pict>
          </mc:Fallback>
        </mc:AlternateContent>
      </w:r>
      <w:r w:rsidRPr="00DF2082">
        <w:rPr>
          <w:rFonts w:cstheme="minorHAnsi"/>
          <w:lang w:val="en-US"/>
        </w:rPr>
        <w:br w:type="page"/>
      </w:r>
    </w:p>
    <w:p w14:paraId="6C5C593E" w14:textId="0B66BD31" w:rsidR="0068279F" w:rsidRPr="00DF2082" w:rsidRDefault="0068279F" w:rsidP="006B2F20">
      <w:pPr>
        <w:spacing w:before="120" w:after="120" w:line="276" w:lineRule="auto"/>
        <w:jc w:val="both"/>
        <w:rPr>
          <w:rFonts w:eastAsia="Times New Roman" w:cstheme="minorHAnsi"/>
          <w:bCs/>
          <w:lang w:eastAsia="fr-FR"/>
        </w:rPr>
      </w:pPr>
      <w:r w:rsidRPr="00DF2082">
        <w:rPr>
          <w:rFonts w:eastAsia="Times New Roman" w:cstheme="minorHAnsi"/>
          <w:bCs/>
          <w:lang w:eastAsia="fr-FR"/>
        </w:rPr>
        <w:lastRenderedPageBreak/>
        <w:t>Considérant l</w:t>
      </w:r>
      <w:r w:rsidR="007F48BB" w:rsidRPr="00DF2082">
        <w:rPr>
          <w:rFonts w:eastAsia="Times New Roman" w:cstheme="minorHAnsi"/>
          <w:bCs/>
          <w:lang w:eastAsia="fr-FR"/>
        </w:rPr>
        <w:t>a consultation publique relative à la réorganisation et définition des marchés de détail de télécommunications et la révision des dispositions règlementaires pour chaque marché</w:t>
      </w:r>
      <w:r w:rsidR="006B2F20" w:rsidRPr="00DF2082">
        <w:rPr>
          <w:rFonts w:eastAsia="Times New Roman" w:cstheme="minorHAnsi"/>
          <w:bCs/>
          <w:lang w:eastAsia="fr-FR"/>
        </w:rPr>
        <w:t>,</w:t>
      </w:r>
      <w:r w:rsidR="007F48BB" w:rsidRPr="00DF2082">
        <w:rPr>
          <w:rFonts w:eastAsia="Times New Roman" w:cstheme="minorHAnsi"/>
          <w:bCs/>
          <w:lang w:eastAsia="fr-FR"/>
        </w:rPr>
        <w:t xml:space="preserve"> lancée par l’INT du 02 au 12 septembre 2025.</w:t>
      </w:r>
    </w:p>
    <w:p w14:paraId="3C486E2C" w14:textId="37B30E66" w:rsidR="006176B5" w:rsidRPr="00DF2082" w:rsidRDefault="006176B5" w:rsidP="006B2F20">
      <w:pPr>
        <w:spacing w:before="120" w:after="120" w:line="276" w:lineRule="auto"/>
        <w:jc w:val="both"/>
        <w:rPr>
          <w:rFonts w:eastAsia="Times New Roman" w:cstheme="minorHAnsi"/>
          <w:bCs/>
          <w:lang w:eastAsia="fr-FR"/>
        </w:rPr>
      </w:pPr>
      <w:r w:rsidRPr="00DF2082">
        <w:rPr>
          <w:rFonts w:eastAsia="Times New Roman" w:cstheme="minorHAnsi"/>
          <w:bCs/>
          <w:lang w:eastAsia="fr-FR"/>
        </w:rPr>
        <w:t xml:space="preserve">Considérant le courriel de l’Instance Nationale des Télécommunication (INT) portant prolongation </w:t>
      </w:r>
      <w:r w:rsidR="0043771D" w:rsidRPr="00DF2082">
        <w:rPr>
          <w:rFonts w:eastAsia="Times New Roman" w:cstheme="minorHAnsi"/>
          <w:bCs/>
          <w:lang w:eastAsia="fr-FR"/>
        </w:rPr>
        <w:t xml:space="preserve">du délai de réponse à la consultation publique au 17 septembre 2025 </w:t>
      </w:r>
      <w:r w:rsidRPr="00DF2082">
        <w:rPr>
          <w:rFonts w:eastAsia="Times New Roman" w:cstheme="minorHAnsi"/>
          <w:bCs/>
          <w:lang w:eastAsia="fr-FR"/>
        </w:rPr>
        <w:t>pour l’ajout de quelques clarifications, précisions ou justifications</w:t>
      </w:r>
      <w:r w:rsidR="0043771D" w:rsidRPr="00DF2082">
        <w:rPr>
          <w:rFonts w:eastAsia="Times New Roman" w:cstheme="minorHAnsi"/>
          <w:bCs/>
          <w:lang w:eastAsia="fr-FR"/>
        </w:rPr>
        <w:t xml:space="preserve"> pour les opérateurs ayant respecté le délai initial</w:t>
      </w:r>
      <w:r w:rsidRPr="00DF2082">
        <w:rPr>
          <w:rFonts w:eastAsia="Times New Roman" w:cstheme="minorHAnsi"/>
          <w:bCs/>
          <w:lang w:eastAsia="fr-FR"/>
        </w:rPr>
        <w:t>.</w:t>
      </w:r>
    </w:p>
    <w:p w14:paraId="44D3AE50" w14:textId="23CC8704" w:rsidR="007F48BB" w:rsidRPr="00DF2082" w:rsidRDefault="007F48BB" w:rsidP="006B2F20">
      <w:pPr>
        <w:spacing w:before="120" w:after="120" w:line="276" w:lineRule="auto"/>
        <w:jc w:val="both"/>
        <w:rPr>
          <w:rFonts w:eastAsia="Times New Roman" w:cstheme="minorHAnsi"/>
          <w:bCs/>
          <w:lang w:eastAsia="fr-FR"/>
        </w:rPr>
      </w:pPr>
      <w:r w:rsidRPr="00DF2082">
        <w:rPr>
          <w:rFonts w:eastAsia="Times New Roman" w:cstheme="minorHAnsi"/>
          <w:bCs/>
          <w:lang w:eastAsia="fr-FR"/>
        </w:rPr>
        <w:t xml:space="preserve">Considérant les contributions de Tunisie Telecom </w:t>
      </w:r>
      <w:bookmarkStart w:id="4" w:name="_Hlk214024995"/>
      <w:r w:rsidR="006B2F20" w:rsidRPr="00DF2082">
        <w:rPr>
          <w:rFonts w:eastAsia="Times New Roman" w:cstheme="minorHAnsi"/>
          <w:bCs/>
          <w:lang w:eastAsia="fr-FR"/>
        </w:rPr>
        <w:t>afférents</w:t>
      </w:r>
      <w:r w:rsidRPr="00DF2082">
        <w:rPr>
          <w:rFonts w:eastAsia="Times New Roman" w:cstheme="minorHAnsi"/>
          <w:bCs/>
          <w:lang w:eastAsia="fr-FR"/>
        </w:rPr>
        <w:t xml:space="preserve"> </w:t>
      </w:r>
      <w:bookmarkEnd w:id="4"/>
      <w:r w:rsidRPr="00DF2082">
        <w:rPr>
          <w:rFonts w:eastAsia="Times New Roman" w:cstheme="minorHAnsi"/>
          <w:bCs/>
          <w:lang w:eastAsia="fr-FR"/>
        </w:rPr>
        <w:t>à la consultation publique relative à la réorganisation et définition des marchés de détail de télécommunications et la révision des dispositions règlementaires pour chaque marché parvenue à l’INT en date du 12 septembre 2025.</w:t>
      </w:r>
    </w:p>
    <w:p w14:paraId="5398AFC8" w14:textId="79906580" w:rsidR="007F48BB" w:rsidRPr="00DF2082" w:rsidRDefault="007F48BB" w:rsidP="006B2F20">
      <w:pPr>
        <w:spacing w:before="120" w:after="120" w:line="276" w:lineRule="auto"/>
        <w:jc w:val="both"/>
        <w:rPr>
          <w:rFonts w:eastAsia="Times New Roman" w:cstheme="minorHAnsi"/>
          <w:bCs/>
          <w:lang w:eastAsia="fr-FR"/>
        </w:rPr>
      </w:pPr>
      <w:r w:rsidRPr="00DF2082">
        <w:rPr>
          <w:rFonts w:eastAsia="Times New Roman" w:cstheme="minorHAnsi"/>
          <w:bCs/>
          <w:lang w:eastAsia="fr-FR"/>
        </w:rPr>
        <w:t>Considérant les contributions d’</w:t>
      </w:r>
      <w:proofErr w:type="spellStart"/>
      <w:r w:rsidRPr="00DF2082">
        <w:rPr>
          <w:rFonts w:eastAsia="Times New Roman" w:cstheme="minorHAnsi"/>
          <w:bCs/>
          <w:lang w:eastAsia="fr-FR"/>
        </w:rPr>
        <w:t>Ooredoo</w:t>
      </w:r>
      <w:proofErr w:type="spellEnd"/>
      <w:r w:rsidRPr="00DF2082">
        <w:rPr>
          <w:rFonts w:eastAsia="Times New Roman" w:cstheme="minorHAnsi"/>
          <w:bCs/>
          <w:lang w:eastAsia="fr-FR"/>
        </w:rPr>
        <w:t xml:space="preserve"> Tunisie </w:t>
      </w:r>
      <w:r w:rsidR="006B2F20" w:rsidRPr="00DF2082">
        <w:rPr>
          <w:rFonts w:eastAsia="Times New Roman" w:cstheme="minorHAnsi"/>
          <w:bCs/>
          <w:lang w:eastAsia="fr-FR"/>
        </w:rPr>
        <w:t xml:space="preserve">afférents </w:t>
      </w:r>
      <w:r w:rsidRPr="00DF2082">
        <w:rPr>
          <w:rFonts w:eastAsia="Times New Roman" w:cstheme="minorHAnsi"/>
          <w:bCs/>
          <w:lang w:eastAsia="fr-FR"/>
        </w:rPr>
        <w:t>à la consultation publique relative à la réorganisation et définition des marchés de détail de télécommunications et la révision des dispositions règlementaires pour chaque marché parvenue à l’INT en date</w:t>
      </w:r>
      <w:r w:rsidR="006176B5" w:rsidRPr="00DF2082">
        <w:rPr>
          <w:rFonts w:eastAsia="Times New Roman" w:cstheme="minorHAnsi"/>
          <w:bCs/>
          <w:lang w:eastAsia="fr-FR"/>
        </w:rPr>
        <w:t>s</w:t>
      </w:r>
      <w:r w:rsidRPr="00DF2082">
        <w:rPr>
          <w:rFonts w:eastAsia="Times New Roman" w:cstheme="minorHAnsi"/>
          <w:bCs/>
          <w:lang w:eastAsia="fr-FR"/>
        </w:rPr>
        <w:t xml:space="preserve"> d</w:t>
      </w:r>
      <w:r w:rsidR="006176B5" w:rsidRPr="00DF2082">
        <w:rPr>
          <w:rFonts w:eastAsia="Times New Roman" w:cstheme="minorHAnsi"/>
          <w:bCs/>
          <w:lang w:eastAsia="fr-FR"/>
        </w:rPr>
        <w:t xml:space="preserve">es </w:t>
      </w:r>
      <w:r w:rsidRPr="00DF2082">
        <w:rPr>
          <w:rFonts w:eastAsia="Times New Roman" w:cstheme="minorHAnsi"/>
          <w:bCs/>
          <w:lang w:eastAsia="fr-FR"/>
        </w:rPr>
        <w:t xml:space="preserve">12 </w:t>
      </w:r>
      <w:r w:rsidR="006176B5" w:rsidRPr="00DF2082">
        <w:rPr>
          <w:rFonts w:eastAsia="Times New Roman" w:cstheme="minorHAnsi"/>
          <w:bCs/>
          <w:lang w:eastAsia="fr-FR"/>
        </w:rPr>
        <w:t xml:space="preserve">et 17 </w:t>
      </w:r>
      <w:r w:rsidRPr="00DF2082">
        <w:rPr>
          <w:rFonts w:eastAsia="Times New Roman" w:cstheme="minorHAnsi"/>
          <w:bCs/>
          <w:lang w:eastAsia="fr-FR"/>
        </w:rPr>
        <w:t>septembre 2025.</w:t>
      </w:r>
    </w:p>
    <w:p w14:paraId="239C5CCE" w14:textId="3518F966" w:rsidR="007F48BB" w:rsidRPr="00DF2082" w:rsidRDefault="007F48BB" w:rsidP="006B2F20">
      <w:pPr>
        <w:spacing w:before="120" w:after="120" w:line="276" w:lineRule="auto"/>
        <w:jc w:val="both"/>
        <w:rPr>
          <w:rFonts w:eastAsia="Times New Roman" w:cstheme="minorHAnsi"/>
          <w:bCs/>
          <w:lang w:eastAsia="fr-FR"/>
        </w:rPr>
      </w:pPr>
      <w:r w:rsidRPr="00DF2082">
        <w:rPr>
          <w:rFonts w:eastAsia="Times New Roman" w:cstheme="minorHAnsi"/>
          <w:bCs/>
          <w:lang w:eastAsia="fr-FR"/>
        </w:rPr>
        <w:t xml:space="preserve">Considérant les contributions d’Orange Tunisie </w:t>
      </w:r>
      <w:r w:rsidR="006B2F20" w:rsidRPr="00DF2082">
        <w:rPr>
          <w:rFonts w:eastAsia="Times New Roman" w:cstheme="minorHAnsi"/>
          <w:bCs/>
          <w:lang w:eastAsia="fr-FR"/>
        </w:rPr>
        <w:t xml:space="preserve">afférents </w:t>
      </w:r>
      <w:r w:rsidRPr="00DF2082">
        <w:rPr>
          <w:rFonts w:eastAsia="Times New Roman" w:cstheme="minorHAnsi"/>
          <w:bCs/>
          <w:lang w:eastAsia="fr-FR"/>
        </w:rPr>
        <w:t>à la consultation publique relative à la réorganisation et définition des marchés de détail de télécommunications et la révision des dispositions règlementaires pour chaque marché parvenue à l’INT en date du 12 septembre 2025.</w:t>
      </w:r>
    </w:p>
    <w:p w14:paraId="32BDEF76" w14:textId="531DEEC5" w:rsidR="006176B5" w:rsidRPr="00DF2082" w:rsidRDefault="006176B5" w:rsidP="006B2F20">
      <w:pPr>
        <w:spacing w:before="120" w:after="120" w:line="276" w:lineRule="auto"/>
        <w:jc w:val="both"/>
        <w:rPr>
          <w:rFonts w:eastAsia="Times New Roman" w:cstheme="minorHAnsi"/>
          <w:bCs/>
          <w:lang w:eastAsia="fr-FR"/>
        </w:rPr>
      </w:pPr>
      <w:r w:rsidRPr="00DF2082">
        <w:rPr>
          <w:rFonts w:eastAsia="Times New Roman" w:cstheme="minorHAnsi"/>
          <w:bCs/>
          <w:lang w:eastAsia="fr-FR"/>
        </w:rPr>
        <w:t xml:space="preserve">Considérant les contributions des Amicales </w:t>
      </w:r>
      <w:r w:rsidR="006B2F20" w:rsidRPr="00DF2082">
        <w:rPr>
          <w:rFonts w:eastAsia="Times New Roman" w:cstheme="minorHAnsi"/>
          <w:bCs/>
          <w:lang w:eastAsia="fr-FR"/>
        </w:rPr>
        <w:t xml:space="preserve">afférents </w:t>
      </w:r>
      <w:r w:rsidRPr="00DF2082">
        <w:rPr>
          <w:rFonts w:eastAsia="Times New Roman" w:cstheme="minorHAnsi"/>
          <w:bCs/>
          <w:lang w:eastAsia="fr-FR"/>
        </w:rPr>
        <w:t>à la consultation publique relative à la réorganisation et définition des marchés de détail de télécommunications et la révision des dispositions règlementaires pour chaque marché.</w:t>
      </w:r>
    </w:p>
    <w:p w14:paraId="2BE3DF13" w14:textId="0B5F8707" w:rsidR="006176B5" w:rsidRPr="00DF2082" w:rsidRDefault="006176B5" w:rsidP="006B2F20">
      <w:pPr>
        <w:spacing w:before="120" w:after="120" w:line="276" w:lineRule="auto"/>
        <w:jc w:val="both"/>
        <w:rPr>
          <w:rFonts w:eastAsia="Times New Roman" w:cstheme="minorHAnsi"/>
          <w:bCs/>
          <w:lang w:eastAsia="fr-FR"/>
        </w:rPr>
      </w:pPr>
      <w:r w:rsidRPr="00DF2082">
        <w:rPr>
          <w:rFonts w:eastAsia="Times New Roman" w:cstheme="minorHAnsi"/>
          <w:bCs/>
          <w:lang w:eastAsia="fr-FR"/>
        </w:rPr>
        <w:t>Considérant la lettre de Tunisie Telecom parvenue à l’INT en date du 18 septembre 2025.</w:t>
      </w:r>
    </w:p>
    <w:p w14:paraId="7C464A10" w14:textId="2CC597E5" w:rsidR="0043771D" w:rsidRPr="00DF2082" w:rsidRDefault="0043771D" w:rsidP="006B2F20">
      <w:pPr>
        <w:spacing w:before="120" w:after="120" w:line="276" w:lineRule="auto"/>
        <w:jc w:val="both"/>
        <w:rPr>
          <w:rFonts w:eastAsia="Times New Roman" w:cstheme="minorHAnsi"/>
          <w:bCs/>
          <w:lang w:eastAsia="fr-FR"/>
        </w:rPr>
      </w:pPr>
      <w:r w:rsidRPr="00DF2082">
        <w:rPr>
          <w:rFonts w:eastAsia="Times New Roman" w:cstheme="minorHAnsi"/>
          <w:bCs/>
          <w:lang w:eastAsia="fr-FR"/>
        </w:rPr>
        <w:t>Considérant les lettres d’invitation à une séance d’audience au collège de l’INT adressées aux opérateurs en date du 22 septembre 2025.</w:t>
      </w:r>
    </w:p>
    <w:p w14:paraId="3C7E312F" w14:textId="77777777" w:rsidR="00A22C25" w:rsidRPr="00DF2082" w:rsidRDefault="0043771D" w:rsidP="006B2F20">
      <w:pPr>
        <w:spacing w:before="120" w:after="120" w:line="276" w:lineRule="auto"/>
        <w:jc w:val="both"/>
        <w:rPr>
          <w:rFonts w:eastAsia="Times New Roman" w:cstheme="minorHAnsi"/>
          <w:bCs/>
          <w:lang w:eastAsia="fr-FR"/>
        </w:rPr>
      </w:pPr>
      <w:r w:rsidRPr="00DF2082">
        <w:rPr>
          <w:rFonts w:eastAsia="Times New Roman" w:cstheme="minorHAnsi"/>
          <w:bCs/>
          <w:lang w:eastAsia="fr-FR"/>
        </w:rPr>
        <w:t>Considérant les séances d’audience au collège de l’INT en date du 01 octobre 2025.</w:t>
      </w:r>
    </w:p>
    <w:p w14:paraId="32C4F1F4" w14:textId="182DCA4B" w:rsidR="006B2F20" w:rsidRPr="00DF2082" w:rsidRDefault="006B2F20" w:rsidP="006B2F20">
      <w:pPr>
        <w:spacing w:before="120" w:after="120" w:line="276" w:lineRule="auto"/>
        <w:jc w:val="both"/>
        <w:rPr>
          <w:rFonts w:eastAsia="Times New Roman" w:cstheme="minorHAnsi"/>
          <w:bCs/>
          <w:lang w:eastAsia="fr-FR"/>
        </w:rPr>
      </w:pPr>
      <w:r w:rsidRPr="00DF2082">
        <w:rPr>
          <w:rFonts w:eastAsia="Times New Roman" w:cstheme="minorHAnsi"/>
          <w:bCs/>
          <w:lang w:eastAsia="fr-FR"/>
        </w:rPr>
        <w:t>Considérant les diverses réunions tenues au siège de l’INT et portant concertation avec les opérateurs.</w:t>
      </w:r>
    </w:p>
    <w:p w14:paraId="6C1F1801" w14:textId="4F138FBD" w:rsidR="00453749" w:rsidRPr="00DF2082" w:rsidRDefault="00453749" w:rsidP="00A22C25">
      <w:pPr>
        <w:spacing w:before="360" w:after="240" w:line="276" w:lineRule="auto"/>
        <w:jc w:val="both"/>
        <w:rPr>
          <w:rFonts w:eastAsia="Times New Roman" w:cstheme="minorHAnsi"/>
          <w:b/>
          <w:lang w:eastAsia="fr-FR"/>
        </w:rPr>
      </w:pPr>
      <w:r w:rsidRPr="00DF2082">
        <w:rPr>
          <w:rFonts w:eastAsia="Times New Roman"/>
          <w:b/>
          <w:lang w:eastAsia="fr-FR"/>
        </w:rPr>
        <w:t>Considérant les choix de régulation :</w:t>
      </w:r>
    </w:p>
    <w:p w14:paraId="7FE8DEC9" w14:textId="1EA32383" w:rsidR="00453749" w:rsidRPr="00DF2082" w:rsidRDefault="00C97F52" w:rsidP="00A22C25">
      <w:pPr>
        <w:spacing w:before="240" w:after="0" w:line="276" w:lineRule="auto"/>
        <w:jc w:val="both"/>
        <w:rPr>
          <w:rFonts w:ascii="Calibri" w:hAnsi="Calibri" w:cs="Calibri"/>
        </w:rPr>
      </w:pPr>
      <w:r w:rsidRPr="00DF2082">
        <w:rPr>
          <w:rFonts w:ascii="Calibri" w:hAnsi="Calibri" w:cs="Calibri"/>
        </w:rPr>
        <w:t>Dans un contexte d’évolution vertigineuse du</w:t>
      </w:r>
      <w:r w:rsidR="00453749" w:rsidRPr="00DF2082">
        <w:rPr>
          <w:rFonts w:ascii="Calibri" w:hAnsi="Calibri" w:cs="Calibri"/>
        </w:rPr>
        <w:t xml:space="preserve"> secteur des télécommunications, marqué par l’émergence de nouveaux services numériques, la diversification des usages et l’intensification de la concurrence, il devient nécessaire de réexaminer la structuration des marchés ainsi que les règles qui les encadrent afin de garantir une régulation adaptée, efficace et proportionnée.</w:t>
      </w:r>
    </w:p>
    <w:p w14:paraId="4995209F" w14:textId="0F91ACEF" w:rsidR="00BA3D8D" w:rsidRPr="00DF2082" w:rsidRDefault="00A22C25" w:rsidP="00A22C25">
      <w:pPr>
        <w:spacing w:before="240" w:after="0" w:line="276" w:lineRule="auto"/>
        <w:jc w:val="both"/>
        <w:rPr>
          <w:rFonts w:ascii="Calibri" w:hAnsi="Calibri" w:cs="Calibri"/>
        </w:rPr>
      </w:pPr>
      <w:r w:rsidRPr="00DF2082">
        <w:rPr>
          <w:rFonts w:ascii="Calibri" w:hAnsi="Calibri" w:cs="Calibri"/>
        </w:rPr>
        <w:t>Cette deuxième version de la</w:t>
      </w:r>
      <w:r w:rsidR="00453749" w:rsidRPr="00DF2082">
        <w:rPr>
          <w:rFonts w:ascii="Calibri" w:hAnsi="Calibri" w:cs="Calibri"/>
        </w:rPr>
        <w:t xml:space="preserve"> consultation publique s’inscrit dans ce processus et porte sur la réorganisation et la clarification des segments de marché des services de télécommunications mobiles, en particulier le marché B2B</w:t>
      </w:r>
      <w:r w:rsidR="00453749" w:rsidRPr="00DF2082">
        <w:rPr>
          <w:rFonts w:ascii="Calibri" w:hAnsi="Calibri" w:cs="Calibri"/>
          <w:b/>
          <w:bCs/>
        </w:rPr>
        <w:t>.</w:t>
      </w:r>
      <w:r w:rsidR="00453749" w:rsidRPr="00DF2082">
        <w:rPr>
          <w:rFonts w:ascii="Calibri" w:hAnsi="Calibri" w:cs="Calibri"/>
        </w:rPr>
        <w:t xml:space="preserve"> L’objectif est de définir de manière précise et cohérente les contours de </w:t>
      </w:r>
      <w:r w:rsidRPr="00DF2082">
        <w:rPr>
          <w:rFonts w:ascii="Calibri" w:hAnsi="Calibri" w:cs="Calibri"/>
        </w:rPr>
        <w:t xml:space="preserve">chaque </w:t>
      </w:r>
      <w:r w:rsidR="00453749" w:rsidRPr="00DF2082">
        <w:rPr>
          <w:rFonts w:ascii="Calibri" w:hAnsi="Calibri" w:cs="Calibri"/>
        </w:rPr>
        <w:t>segment</w:t>
      </w:r>
      <w:r w:rsidR="00BA3D8D" w:rsidRPr="00DF2082">
        <w:rPr>
          <w:rFonts w:ascii="Calibri" w:hAnsi="Calibri" w:cs="Calibri"/>
        </w:rPr>
        <w:t xml:space="preserve"> du marché</w:t>
      </w:r>
      <w:r w:rsidR="00453749" w:rsidRPr="00DF2082">
        <w:rPr>
          <w:rFonts w:ascii="Calibri" w:hAnsi="Calibri" w:cs="Calibri"/>
        </w:rPr>
        <w:t xml:space="preserve">, d’identifier leurs spécificités respectives et de réviser les dispositions réglementaires qui leur sont applicables. </w:t>
      </w:r>
    </w:p>
    <w:p w14:paraId="23B7D21D" w14:textId="708C1882" w:rsidR="00453749" w:rsidRPr="00DF2082" w:rsidRDefault="00453749" w:rsidP="00A22C25">
      <w:pPr>
        <w:spacing w:before="240" w:after="0" w:line="276" w:lineRule="auto"/>
        <w:jc w:val="both"/>
        <w:rPr>
          <w:rFonts w:ascii="Calibri" w:hAnsi="Calibri" w:cs="Calibri"/>
        </w:rPr>
      </w:pPr>
      <w:r w:rsidRPr="00DF2082">
        <w:rPr>
          <w:rFonts w:ascii="Calibri" w:hAnsi="Calibri" w:cs="Calibri"/>
        </w:rPr>
        <w:t>L’Instance estime que cette démarche vise à :</w:t>
      </w:r>
    </w:p>
    <w:p w14:paraId="5E045735" w14:textId="30B8EF4E" w:rsidR="00453749" w:rsidRPr="00DF2082" w:rsidRDefault="00453749" w:rsidP="0040542B">
      <w:pPr>
        <w:numPr>
          <w:ilvl w:val="0"/>
          <w:numId w:val="5"/>
        </w:numPr>
        <w:spacing w:after="0" w:line="276" w:lineRule="auto"/>
        <w:jc w:val="both"/>
        <w:rPr>
          <w:rFonts w:ascii="Calibri" w:hAnsi="Calibri" w:cs="Calibri"/>
        </w:rPr>
      </w:pPr>
      <w:r w:rsidRPr="00DF2082">
        <w:rPr>
          <w:rFonts w:ascii="Calibri" w:hAnsi="Calibri" w:cs="Calibri"/>
        </w:rPr>
        <w:t xml:space="preserve">Assurer une </w:t>
      </w:r>
      <w:r w:rsidR="00BA3D8D" w:rsidRPr="00DF2082">
        <w:rPr>
          <w:rFonts w:ascii="Calibri" w:hAnsi="Calibri" w:cs="Calibri"/>
        </w:rPr>
        <w:t xml:space="preserve">compréhension commune </w:t>
      </w:r>
      <w:r w:rsidRPr="00DF2082">
        <w:rPr>
          <w:rFonts w:ascii="Calibri" w:hAnsi="Calibri" w:cs="Calibri"/>
        </w:rPr>
        <w:t>du cadre réglementaire pour les acteurs du marché.</w:t>
      </w:r>
    </w:p>
    <w:p w14:paraId="679280B1" w14:textId="3475E9BE" w:rsidR="00453749" w:rsidRPr="00DF2082" w:rsidRDefault="00453749" w:rsidP="0040542B">
      <w:pPr>
        <w:numPr>
          <w:ilvl w:val="0"/>
          <w:numId w:val="5"/>
        </w:numPr>
        <w:spacing w:after="0" w:line="276" w:lineRule="auto"/>
        <w:jc w:val="both"/>
        <w:rPr>
          <w:rFonts w:ascii="Calibri" w:hAnsi="Calibri" w:cs="Calibri"/>
        </w:rPr>
      </w:pPr>
      <w:r w:rsidRPr="00DF2082">
        <w:rPr>
          <w:rFonts w:ascii="Calibri" w:hAnsi="Calibri" w:cs="Calibri"/>
        </w:rPr>
        <w:t>Renforcer la transparence et l’équité entre opérateurs</w:t>
      </w:r>
      <w:r w:rsidR="00BA3D8D" w:rsidRPr="00DF2082">
        <w:t xml:space="preserve"> </w:t>
      </w:r>
      <w:r w:rsidR="00BA3D8D" w:rsidRPr="00DF2082">
        <w:rPr>
          <w:rFonts w:ascii="Calibri" w:hAnsi="Calibri" w:cs="Calibri"/>
        </w:rPr>
        <w:t>de réseaux publics de télécommunications</w:t>
      </w:r>
      <w:r w:rsidRPr="00DF2082">
        <w:rPr>
          <w:rFonts w:ascii="Calibri" w:hAnsi="Calibri" w:cs="Calibri"/>
        </w:rPr>
        <w:t>.</w:t>
      </w:r>
    </w:p>
    <w:p w14:paraId="7A5FEA7A" w14:textId="2C39E311" w:rsidR="00453749" w:rsidRPr="00DF2082" w:rsidRDefault="00453749" w:rsidP="0040542B">
      <w:pPr>
        <w:numPr>
          <w:ilvl w:val="0"/>
          <w:numId w:val="5"/>
        </w:numPr>
        <w:spacing w:after="0" w:line="276" w:lineRule="auto"/>
        <w:jc w:val="both"/>
        <w:rPr>
          <w:rFonts w:ascii="Calibri" w:hAnsi="Calibri" w:cs="Calibri"/>
        </w:rPr>
      </w:pPr>
      <w:r w:rsidRPr="00DF2082">
        <w:rPr>
          <w:rFonts w:ascii="Calibri" w:hAnsi="Calibri" w:cs="Calibri"/>
        </w:rPr>
        <w:t xml:space="preserve">Mieux répondre aux besoins différenciés des utilisateurs finaux, qu’ils soient </w:t>
      </w:r>
      <w:r w:rsidR="00BA3D8D" w:rsidRPr="00DF2082">
        <w:rPr>
          <w:rFonts w:ascii="Calibri" w:hAnsi="Calibri" w:cs="Calibri"/>
        </w:rPr>
        <w:t>B2B</w:t>
      </w:r>
      <w:r w:rsidRPr="00DF2082">
        <w:rPr>
          <w:rFonts w:ascii="Calibri" w:hAnsi="Calibri" w:cs="Calibri"/>
        </w:rPr>
        <w:t xml:space="preserve"> ou </w:t>
      </w:r>
      <w:r w:rsidR="00BA3D8D" w:rsidRPr="00DF2082">
        <w:rPr>
          <w:rFonts w:ascii="Calibri" w:hAnsi="Calibri" w:cs="Calibri"/>
        </w:rPr>
        <w:t>B2C</w:t>
      </w:r>
      <w:r w:rsidRPr="00DF2082">
        <w:rPr>
          <w:rFonts w:ascii="Calibri" w:hAnsi="Calibri" w:cs="Calibri"/>
        </w:rPr>
        <w:t>.</w:t>
      </w:r>
    </w:p>
    <w:p w14:paraId="4CB344E7" w14:textId="77777777" w:rsidR="00453749" w:rsidRPr="00DF2082" w:rsidRDefault="00453749" w:rsidP="0040542B">
      <w:pPr>
        <w:numPr>
          <w:ilvl w:val="0"/>
          <w:numId w:val="5"/>
        </w:numPr>
        <w:spacing w:after="0" w:line="276" w:lineRule="auto"/>
        <w:jc w:val="both"/>
        <w:rPr>
          <w:rFonts w:ascii="Calibri" w:hAnsi="Calibri" w:cs="Calibri"/>
        </w:rPr>
      </w:pPr>
      <w:r w:rsidRPr="00DF2082">
        <w:rPr>
          <w:rFonts w:ascii="Calibri" w:hAnsi="Calibri" w:cs="Calibri"/>
        </w:rPr>
        <w:lastRenderedPageBreak/>
        <w:t>Accompagner les évolutions technologiques et économiques du secteur (digitalisation, 5G, cloud, IoT, etc.).</w:t>
      </w:r>
    </w:p>
    <w:p w14:paraId="1467320E" w14:textId="44320117" w:rsidR="00453749" w:rsidRPr="00DF2082" w:rsidRDefault="00453749" w:rsidP="0040542B">
      <w:pPr>
        <w:numPr>
          <w:ilvl w:val="0"/>
          <w:numId w:val="5"/>
        </w:numPr>
        <w:spacing w:after="0" w:line="276" w:lineRule="auto"/>
        <w:jc w:val="both"/>
        <w:rPr>
          <w:rFonts w:ascii="Calibri" w:hAnsi="Calibri" w:cs="Calibri"/>
        </w:rPr>
      </w:pPr>
      <w:r w:rsidRPr="00DF2082">
        <w:rPr>
          <w:rFonts w:eastAsia="Times New Roman" w:cstheme="minorHAnsi"/>
        </w:rPr>
        <w:t>Éviter une destruction de la valeur du marché qui pourrait in</w:t>
      </w:r>
      <w:r w:rsidR="00BA3D8D" w:rsidRPr="00DF2082">
        <w:rPr>
          <w:rFonts w:eastAsia="Times New Roman" w:cstheme="minorHAnsi"/>
        </w:rPr>
        <w:t>-</w:t>
      </w:r>
      <w:r w:rsidRPr="00DF2082">
        <w:rPr>
          <w:rFonts w:eastAsia="Times New Roman" w:cstheme="minorHAnsi"/>
        </w:rPr>
        <w:t>fine impacter négativement</w:t>
      </w:r>
      <w:r w:rsidR="00BA3D8D" w:rsidRPr="00DF2082">
        <w:rPr>
          <w:rFonts w:eastAsia="Times New Roman" w:cstheme="minorHAnsi"/>
        </w:rPr>
        <w:t xml:space="preserve">, à moyen et long terme, </w:t>
      </w:r>
      <w:r w:rsidRPr="00DF2082">
        <w:rPr>
          <w:rFonts w:eastAsia="Times New Roman" w:cstheme="minorHAnsi"/>
        </w:rPr>
        <w:t xml:space="preserve">le niveau des investissements </w:t>
      </w:r>
      <w:r w:rsidR="00BA3D8D" w:rsidRPr="00DF2082">
        <w:rPr>
          <w:rFonts w:eastAsia="Times New Roman" w:cstheme="minorHAnsi"/>
        </w:rPr>
        <w:t xml:space="preserve">et par conséquent le niveau de la qualité des service </w:t>
      </w:r>
      <w:r w:rsidRPr="00DF2082">
        <w:rPr>
          <w:rFonts w:eastAsia="Times New Roman" w:cstheme="minorHAnsi"/>
        </w:rPr>
        <w:t>et l’adoption des technologies au profit du consommateur final.</w:t>
      </w:r>
    </w:p>
    <w:p w14:paraId="55F7F849" w14:textId="77777777" w:rsidR="00453749" w:rsidRPr="00DF2082" w:rsidRDefault="00453749" w:rsidP="00A22C25">
      <w:pPr>
        <w:spacing w:after="0" w:line="276" w:lineRule="auto"/>
        <w:jc w:val="both"/>
        <w:rPr>
          <w:rFonts w:eastAsia="Times New Roman" w:cstheme="minorHAnsi"/>
        </w:rPr>
      </w:pPr>
    </w:p>
    <w:p w14:paraId="24FCE103" w14:textId="3CE21DD4" w:rsidR="00453749" w:rsidRPr="00DF2082" w:rsidRDefault="00453749" w:rsidP="00A22C25">
      <w:pPr>
        <w:spacing w:after="0" w:line="276" w:lineRule="auto"/>
        <w:jc w:val="both"/>
        <w:rPr>
          <w:rFonts w:ascii="Calibri" w:hAnsi="Calibri" w:cs="Calibri"/>
        </w:rPr>
      </w:pPr>
      <w:r w:rsidRPr="00DF2082">
        <w:rPr>
          <w:rFonts w:ascii="Calibri" w:hAnsi="Calibri" w:cs="Calibri"/>
        </w:rPr>
        <w:t xml:space="preserve">À travers cette </w:t>
      </w:r>
      <w:r w:rsidR="00A22C25" w:rsidRPr="00DF2082">
        <w:rPr>
          <w:rFonts w:ascii="Calibri" w:hAnsi="Calibri" w:cs="Calibri"/>
        </w:rPr>
        <w:t xml:space="preserve">deuxième version de la </w:t>
      </w:r>
      <w:r w:rsidRPr="00DF2082">
        <w:rPr>
          <w:rFonts w:ascii="Calibri" w:hAnsi="Calibri" w:cs="Calibri"/>
        </w:rPr>
        <w:t xml:space="preserve">consultation, l’Instance souhaite </w:t>
      </w:r>
      <w:r w:rsidR="007E4A2A" w:rsidRPr="00DF2082">
        <w:rPr>
          <w:rFonts w:ascii="Calibri" w:hAnsi="Calibri" w:cs="Calibri"/>
        </w:rPr>
        <w:t>collecter</w:t>
      </w:r>
      <w:r w:rsidRPr="00DF2082">
        <w:rPr>
          <w:rFonts w:ascii="Calibri" w:hAnsi="Calibri" w:cs="Calibri"/>
        </w:rPr>
        <w:t xml:space="preserve"> les contributions des parties prenantes afin de disposer d’une vision partagée et prospective sur l’organisation des marchés et sur l’adaptation des règles de régulation qui en découlent.</w:t>
      </w:r>
    </w:p>
    <w:p w14:paraId="1450F76D" w14:textId="355B62D1" w:rsidR="00453749" w:rsidRPr="00DF2082" w:rsidRDefault="00453749" w:rsidP="00A22C25">
      <w:pPr>
        <w:spacing w:before="240" w:line="276" w:lineRule="auto"/>
        <w:jc w:val="both"/>
        <w:rPr>
          <w:rFonts w:ascii="Calibri" w:hAnsi="Calibri" w:cs="Calibri"/>
        </w:rPr>
      </w:pPr>
      <w:r w:rsidRPr="00DF2082">
        <w:rPr>
          <w:rFonts w:ascii="Calibri" w:hAnsi="Calibri" w:cs="Calibri"/>
        </w:rPr>
        <w:t xml:space="preserve">La présente consultation publique </w:t>
      </w:r>
      <w:r w:rsidR="007E4A2A" w:rsidRPr="00DF2082">
        <w:rPr>
          <w:rFonts w:ascii="Calibri" w:hAnsi="Calibri" w:cs="Calibri"/>
        </w:rPr>
        <w:t>s’articule autour</w:t>
      </w:r>
      <w:r w:rsidRPr="00DF2082">
        <w:rPr>
          <w:rFonts w:ascii="Calibri" w:hAnsi="Calibri" w:cs="Calibri"/>
        </w:rPr>
        <w:t xml:space="preserve"> </w:t>
      </w:r>
      <w:r w:rsidR="007E4A2A" w:rsidRPr="00DF2082">
        <w:rPr>
          <w:rFonts w:ascii="Calibri" w:hAnsi="Calibri" w:cs="Calibri"/>
        </w:rPr>
        <w:t>des éléments</w:t>
      </w:r>
      <w:r w:rsidRPr="00DF2082">
        <w:rPr>
          <w:rFonts w:ascii="Calibri" w:hAnsi="Calibri" w:cs="Calibri"/>
        </w:rPr>
        <w:t xml:space="preserve"> suivants :</w:t>
      </w:r>
    </w:p>
    <w:p w14:paraId="0130C115" w14:textId="7F81669A" w:rsidR="00453749" w:rsidRPr="00DF2082" w:rsidRDefault="00453749" w:rsidP="0040542B">
      <w:pPr>
        <w:numPr>
          <w:ilvl w:val="0"/>
          <w:numId w:val="7"/>
        </w:numPr>
        <w:spacing w:after="0" w:line="276" w:lineRule="auto"/>
        <w:jc w:val="both"/>
        <w:rPr>
          <w:rFonts w:ascii="Calibri" w:hAnsi="Calibri" w:cs="Calibri"/>
        </w:rPr>
      </w:pPr>
      <w:r w:rsidRPr="00DF2082">
        <w:rPr>
          <w:rFonts w:ascii="Calibri" w:hAnsi="Calibri" w:cs="Calibri"/>
          <w:b/>
          <w:bCs/>
        </w:rPr>
        <w:t>Clarifier les définitions des segments d</w:t>
      </w:r>
      <w:r w:rsidR="007E4A2A" w:rsidRPr="00DF2082">
        <w:rPr>
          <w:rFonts w:ascii="Calibri" w:hAnsi="Calibri" w:cs="Calibri"/>
          <w:b/>
          <w:bCs/>
        </w:rPr>
        <w:t>u</w:t>
      </w:r>
      <w:r w:rsidRPr="00DF2082">
        <w:rPr>
          <w:rFonts w:ascii="Calibri" w:hAnsi="Calibri" w:cs="Calibri"/>
          <w:b/>
          <w:bCs/>
        </w:rPr>
        <w:t xml:space="preserve"> marché mobile</w:t>
      </w:r>
    </w:p>
    <w:p w14:paraId="466BE3BF" w14:textId="74FD2BEB" w:rsidR="00453749" w:rsidRPr="00DF2082" w:rsidRDefault="00453749" w:rsidP="0040542B">
      <w:pPr>
        <w:numPr>
          <w:ilvl w:val="1"/>
          <w:numId w:val="6"/>
        </w:numPr>
        <w:spacing w:after="0" w:line="276" w:lineRule="auto"/>
        <w:jc w:val="both"/>
        <w:rPr>
          <w:rFonts w:ascii="Calibri" w:hAnsi="Calibri" w:cs="Calibri"/>
        </w:rPr>
      </w:pPr>
      <w:r w:rsidRPr="00DF2082">
        <w:rPr>
          <w:rFonts w:ascii="Calibri" w:hAnsi="Calibri" w:cs="Calibri"/>
        </w:rPr>
        <w:t xml:space="preserve">Délimiter de manière précise le marché </w:t>
      </w:r>
      <w:r w:rsidRPr="00DF2082">
        <w:rPr>
          <w:rFonts w:ascii="Calibri" w:hAnsi="Calibri" w:cs="Calibri"/>
          <w:b/>
          <w:bCs/>
        </w:rPr>
        <w:t>B2</w:t>
      </w:r>
      <w:r w:rsidR="007E4A2A" w:rsidRPr="00DF2082">
        <w:rPr>
          <w:rFonts w:ascii="Calibri" w:hAnsi="Calibri" w:cs="Calibri"/>
          <w:b/>
          <w:bCs/>
        </w:rPr>
        <w:t>B</w:t>
      </w:r>
      <w:r w:rsidRPr="00DF2082">
        <w:rPr>
          <w:rFonts w:ascii="Calibri" w:hAnsi="Calibri" w:cs="Calibri"/>
        </w:rPr>
        <w:t xml:space="preserve"> et le marché </w:t>
      </w:r>
      <w:r w:rsidRPr="00DF2082">
        <w:rPr>
          <w:rFonts w:ascii="Calibri" w:hAnsi="Calibri" w:cs="Calibri"/>
          <w:b/>
          <w:bCs/>
        </w:rPr>
        <w:t>B2</w:t>
      </w:r>
      <w:r w:rsidR="007E4A2A" w:rsidRPr="00DF2082">
        <w:rPr>
          <w:rFonts w:ascii="Calibri" w:hAnsi="Calibri" w:cs="Calibri"/>
          <w:b/>
          <w:bCs/>
        </w:rPr>
        <w:t>C</w:t>
      </w:r>
      <w:r w:rsidRPr="00DF2082">
        <w:rPr>
          <w:rFonts w:ascii="Calibri" w:hAnsi="Calibri" w:cs="Calibri"/>
          <w:b/>
          <w:bCs/>
        </w:rPr>
        <w:t>.</w:t>
      </w:r>
    </w:p>
    <w:p w14:paraId="340CFB2B" w14:textId="77777777" w:rsidR="00453749" w:rsidRPr="00DF2082" w:rsidRDefault="00453749" w:rsidP="0040542B">
      <w:pPr>
        <w:numPr>
          <w:ilvl w:val="1"/>
          <w:numId w:val="6"/>
        </w:numPr>
        <w:spacing w:after="0" w:line="276" w:lineRule="auto"/>
        <w:jc w:val="both"/>
        <w:rPr>
          <w:rFonts w:ascii="Calibri" w:hAnsi="Calibri" w:cs="Calibri"/>
        </w:rPr>
      </w:pPr>
      <w:r w:rsidRPr="00DF2082">
        <w:rPr>
          <w:rFonts w:ascii="Calibri" w:hAnsi="Calibri" w:cs="Calibri"/>
        </w:rPr>
        <w:t>Identifier les spécificités propres à chaque segment, notamment en termes de clientèle, d’usages et de types d’offres.</w:t>
      </w:r>
    </w:p>
    <w:p w14:paraId="710C6B52" w14:textId="77777777" w:rsidR="00453749" w:rsidRPr="00DF2082" w:rsidRDefault="00453749" w:rsidP="0040542B">
      <w:pPr>
        <w:numPr>
          <w:ilvl w:val="0"/>
          <w:numId w:val="7"/>
        </w:numPr>
        <w:spacing w:after="0" w:line="276" w:lineRule="auto"/>
        <w:jc w:val="both"/>
        <w:rPr>
          <w:rFonts w:ascii="Calibri" w:hAnsi="Calibri" w:cs="Calibri"/>
          <w:b/>
          <w:bCs/>
        </w:rPr>
      </w:pPr>
      <w:r w:rsidRPr="00DF2082">
        <w:rPr>
          <w:rFonts w:ascii="Calibri" w:hAnsi="Calibri" w:cs="Calibri"/>
          <w:b/>
          <w:bCs/>
        </w:rPr>
        <w:t>Réviser l’organisation des marchés et les dispositions réglementaires</w:t>
      </w:r>
    </w:p>
    <w:p w14:paraId="047E2CAB" w14:textId="77777777" w:rsidR="00453749" w:rsidRPr="00DF2082" w:rsidRDefault="00453749" w:rsidP="0040542B">
      <w:pPr>
        <w:numPr>
          <w:ilvl w:val="1"/>
          <w:numId w:val="6"/>
        </w:numPr>
        <w:spacing w:after="0" w:line="276" w:lineRule="auto"/>
        <w:jc w:val="both"/>
        <w:rPr>
          <w:rFonts w:ascii="Calibri" w:hAnsi="Calibri" w:cs="Calibri"/>
        </w:rPr>
      </w:pPr>
      <w:r w:rsidRPr="00DF2082">
        <w:rPr>
          <w:rFonts w:ascii="Calibri" w:hAnsi="Calibri" w:cs="Calibri"/>
        </w:rPr>
        <w:t>Évaluer la pertinence de la segmentation actuelle au regard des évolutions technologiques et économiques et proposer une nouvelle classification des segments afin d’assurer une meilleure lisibilité et cohérence.</w:t>
      </w:r>
    </w:p>
    <w:p w14:paraId="7784439B" w14:textId="48BEC38D" w:rsidR="00453749" w:rsidRPr="00DF2082" w:rsidRDefault="00453749" w:rsidP="0040542B">
      <w:pPr>
        <w:numPr>
          <w:ilvl w:val="1"/>
          <w:numId w:val="6"/>
        </w:numPr>
        <w:spacing w:after="0" w:line="276" w:lineRule="auto"/>
        <w:jc w:val="both"/>
        <w:rPr>
          <w:rFonts w:ascii="Calibri" w:hAnsi="Calibri" w:cs="Calibri"/>
        </w:rPr>
      </w:pPr>
      <w:r w:rsidRPr="00DF2082">
        <w:rPr>
          <w:rFonts w:ascii="Calibri" w:hAnsi="Calibri" w:cs="Calibri"/>
        </w:rPr>
        <w:t>Introduire des ajustements visant à garantir une régulation plus équilibrée, efficace et adaptée aux besoins différenciés des segments B2</w:t>
      </w:r>
      <w:r w:rsidR="007E4A2A" w:rsidRPr="00DF2082">
        <w:rPr>
          <w:rFonts w:ascii="Calibri" w:hAnsi="Calibri" w:cs="Calibri"/>
        </w:rPr>
        <w:t>B</w:t>
      </w:r>
      <w:r w:rsidRPr="00DF2082">
        <w:rPr>
          <w:rFonts w:ascii="Calibri" w:hAnsi="Calibri" w:cs="Calibri"/>
        </w:rPr>
        <w:t xml:space="preserve"> et B2</w:t>
      </w:r>
      <w:r w:rsidR="007E4A2A" w:rsidRPr="00DF2082">
        <w:rPr>
          <w:rFonts w:ascii="Calibri" w:hAnsi="Calibri" w:cs="Calibri"/>
        </w:rPr>
        <w:t>C.</w:t>
      </w:r>
    </w:p>
    <w:p w14:paraId="282286F3" w14:textId="5960E6E4" w:rsidR="00453749" w:rsidRPr="00DF2082" w:rsidRDefault="00453749" w:rsidP="0040542B">
      <w:pPr>
        <w:numPr>
          <w:ilvl w:val="0"/>
          <w:numId w:val="7"/>
        </w:numPr>
        <w:spacing w:after="0" w:line="276" w:lineRule="auto"/>
        <w:jc w:val="both"/>
        <w:rPr>
          <w:rFonts w:ascii="Calibri" w:hAnsi="Calibri" w:cs="Calibri"/>
          <w:b/>
          <w:bCs/>
        </w:rPr>
      </w:pPr>
      <w:r w:rsidRPr="00DF2082">
        <w:rPr>
          <w:rFonts w:ascii="Calibri" w:hAnsi="Calibri" w:cs="Calibri"/>
          <w:b/>
          <w:bCs/>
        </w:rPr>
        <w:t xml:space="preserve">Favoriser la transparence et l’équité </w:t>
      </w:r>
    </w:p>
    <w:p w14:paraId="4F9FD2A5" w14:textId="2EF722AB" w:rsidR="00453749" w:rsidRPr="00DF2082" w:rsidRDefault="00453749" w:rsidP="0040542B">
      <w:pPr>
        <w:numPr>
          <w:ilvl w:val="1"/>
          <w:numId w:val="6"/>
        </w:numPr>
        <w:spacing w:after="0" w:line="276" w:lineRule="auto"/>
        <w:jc w:val="both"/>
        <w:rPr>
          <w:rFonts w:ascii="Calibri" w:hAnsi="Calibri" w:cs="Calibri"/>
        </w:rPr>
      </w:pPr>
      <w:r w:rsidRPr="00DF2082">
        <w:rPr>
          <w:rFonts w:ascii="Calibri" w:hAnsi="Calibri" w:cs="Calibri"/>
        </w:rPr>
        <w:t xml:space="preserve">Réduire les risques de distorsion </w:t>
      </w:r>
      <w:r w:rsidR="007E4A2A" w:rsidRPr="00DF2082">
        <w:rPr>
          <w:rFonts w:ascii="Calibri" w:hAnsi="Calibri" w:cs="Calibri"/>
        </w:rPr>
        <w:t>de la concurrence</w:t>
      </w:r>
      <w:r w:rsidRPr="00DF2082">
        <w:rPr>
          <w:rFonts w:ascii="Calibri" w:hAnsi="Calibri" w:cs="Calibri"/>
        </w:rPr>
        <w:t>.</w:t>
      </w:r>
    </w:p>
    <w:p w14:paraId="4160F0E3" w14:textId="25A520A5" w:rsidR="00453749" w:rsidRPr="00DF2082" w:rsidRDefault="00453749" w:rsidP="0040542B">
      <w:pPr>
        <w:numPr>
          <w:ilvl w:val="1"/>
          <w:numId w:val="6"/>
        </w:numPr>
        <w:spacing w:after="0" w:line="276" w:lineRule="auto"/>
        <w:jc w:val="both"/>
        <w:rPr>
          <w:rFonts w:ascii="Calibri" w:hAnsi="Calibri" w:cs="Calibri"/>
        </w:rPr>
      </w:pPr>
      <w:r w:rsidRPr="00DF2082">
        <w:rPr>
          <w:rFonts w:ascii="Calibri" w:hAnsi="Calibri" w:cs="Calibri"/>
        </w:rPr>
        <w:t xml:space="preserve">Mettre en place un cadre </w:t>
      </w:r>
      <w:r w:rsidR="007E4A2A" w:rsidRPr="00DF2082">
        <w:rPr>
          <w:rFonts w:ascii="Calibri" w:hAnsi="Calibri" w:cs="Calibri"/>
        </w:rPr>
        <w:t>de</w:t>
      </w:r>
      <w:r w:rsidRPr="00DF2082">
        <w:rPr>
          <w:rFonts w:ascii="Calibri" w:hAnsi="Calibri" w:cs="Calibri"/>
        </w:rPr>
        <w:t xml:space="preserve"> concurrence saine et équitable</w:t>
      </w:r>
      <w:r w:rsidR="007E4A2A" w:rsidRPr="00DF2082">
        <w:rPr>
          <w:rFonts w:ascii="Calibri" w:hAnsi="Calibri" w:cs="Calibri"/>
        </w:rPr>
        <w:t xml:space="preserve"> qui</w:t>
      </w:r>
      <w:r w:rsidRPr="00DF2082">
        <w:rPr>
          <w:rFonts w:ascii="Calibri" w:hAnsi="Calibri" w:cs="Calibri"/>
        </w:rPr>
        <w:t xml:space="preserve"> favoris</w:t>
      </w:r>
      <w:r w:rsidR="007E4A2A" w:rsidRPr="00DF2082">
        <w:rPr>
          <w:rFonts w:ascii="Calibri" w:hAnsi="Calibri" w:cs="Calibri"/>
        </w:rPr>
        <w:t>e</w:t>
      </w:r>
      <w:r w:rsidRPr="00DF2082">
        <w:rPr>
          <w:rFonts w:ascii="Calibri" w:hAnsi="Calibri" w:cs="Calibri"/>
        </w:rPr>
        <w:t xml:space="preserve"> l’innovation et l’investissement.</w:t>
      </w:r>
    </w:p>
    <w:p w14:paraId="66143539" w14:textId="77777777" w:rsidR="00C24869" w:rsidRPr="00DF2082" w:rsidRDefault="00C24869" w:rsidP="00A22C25">
      <w:pPr>
        <w:spacing w:before="240" w:after="0" w:line="276" w:lineRule="auto"/>
        <w:jc w:val="both"/>
        <w:rPr>
          <w:rFonts w:ascii="Calibri" w:hAnsi="Calibri" w:cs="Calibri"/>
        </w:rPr>
      </w:pPr>
      <w:r w:rsidRPr="00DF2082">
        <w:rPr>
          <w:rFonts w:ascii="Calibri" w:hAnsi="Calibri" w:cs="Calibri"/>
        </w:rPr>
        <w:t>Compte tenu de ce qui précède, l</w:t>
      </w:r>
      <w:r w:rsidR="00453749" w:rsidRPr="00DF2082">
        <w:rPr>
          <w:rFonts w:eastAsia="Times New Roman" w:cstheme="minorHAnsi"/>
        </w:rPr>
        <w:t xml:space="preserve">’Instance </w:t>
      </w:r>
      <w:r w:rsidRPr="00DF2082">
        <w:rPr>
          <w:rFonts w:eastAsia="Times New Roman" w:cstheme="minorHAnsi"/>
        </w:rPr>
        <w:t>r</w:t>
      </w:r>
      <w:r w:rsidR="00453749" w:rsidRPr="00DF2082">
        <w:rPr>
          <w:rFonts w:ascii="Calibri" w:hAnsi="Calibri" w:cs="Calibri"/>
        </w:rPr>
        <w:t>éaffirme son rôle de garant d’un cadre réglementaire clair, équitable et en phase avec les évolutions technologiques et économiques. La révision des définitions et de l’organisation des marchés de télécommunications mobiles constitue une étape essentielle pour renforcer la transparence et soutenir un développement concurrentiel et durable du secteur</w:t>
      </w:r>
      <w:r w:rsidRPr="00DF2082">
        <w:rPr>
          <w:rFonts w:ascii="Calibri" w:hAnsi="Calibri" w:cs="Calibri"/>
        </w:rPr>
        <w:t xml:space="preserve"> profitant in-fine aux utilisateurs finaux</w:t>
      </w:r>
      <w:r w:rsidR="00453749" w:rsidRPr="00DF2082">
        <w:rPr>
          <w:rFonts w:ascii="Calibri" w:hAnsi="Calibri" w:cs="Calibri"/>
        </w:rPr>
        <w:t>.</w:t>
      </w:r>
    </w:p>
    <w:p w14:paraId="3E2EC91F" w14:textId="23FCC1F7" w:rsidR="001B6AF9" w:rsidRPr="00DF2082" w:rsidRDefault="006B2F20" w:rsidP="00A22C25">
      <w:pPr>
        <w:spacing w:before="240" w:after="0" w:line="276" w:lineRule="auto"/>
        <w:jc w:val="both"/>
        <w:rPr>
          <w:rFonts w:eastAsia="Times New Roman"/>
          <w:lang w:eastAsia="fr-FR"/>
        </w:rPr>
      </w:pPr>
      <w:r w:rsidRPr="00DF2082">
        <w:rPr>
          <w:rFonts w:ascii="Calibri" w:hAnsi="Calibri" w:cs="Calibri"/>
        </w:rPr>
        <w:t xml:space="preserve">En se référant au contexte actuel et aux demandes des acteurs </w:t>
      </w:r>
      <w:proofErr w:type="gramStart"/>
      <w:r w:rsidRPr="00DF2082">
        <w:rPr>
          <w:rFonts w:ascii="Calibri" w:hAnsi="Calibri" w:cs="Calibri"/>
        </w:rPr>
        <w:t>suite à</w:t>
      </w:r>
      <w:proofErr w:type="gramEnd"/>
      <w:r w:rsidRPr="00DF2082">
        <w:rPr>
          <w:rFonts w:ascii="Calibri" w:hAnsi="Calibri" w:cs="Calibri"/>
        </w:rPr>
        <w:t xml:space="preserve"> la première version de la consultation, l’INT </w:t>
      </w:r>
      <w:r w:rsidR="00C24869" w:rsidRPr="00DF2082">
        <w:rPr>
          <w:rFonts w:ascii="Calibri" w:hAnsi="Calibri" w:cs="Calibri"/>
        </w:rPr>
        <w:t>es</w:t>
      </w:r>
      <w:r w:rsidR="00453749" w:rsidRPr="00DF2082">
        <w:rPr>
          <w:rFonts w:eastAsia="Times New Roman" w:cs="Times New Roman"/>
          <w:lang w:eastAsia="fr-FR"/>
        </w:rPr>
        <w:t xml:space="preserve">time </w:t>
      </w:r>
      <w:r w:rsidR="00C24869" w:rsidRPr="00DF2082">
        <w:rPr>
          <w:rFonts w:eastAsia="Times New Roman" w:cs="Times New Roman"/>
          <w:lang w:eastAsia="fr-FR"/>
        </w:rPr>
        <w:t xml:space="preserve">qu’il est </w:t>
      </w:r>
      <w:r w:rsidR="00453749" w:rsidRPr="00DF2082">
        <w:rPr>
          <w:rFonts w:eastAsia="Times New Roman" w:cs="Times New Roman"/>
          <w:lang w:eastAsia="fr-FR"/>
        </w:rPr>
        <w:t>opportun de définir et d’</w:t>
      </w:r>
      <w:r w:rsidR="00453749" w:rsidRPr="00DF2082">
        <w:t xml:space="preserve">encadrer les différents segments du marché </w:t>
      </w:r>
      <w:r w:rsidR="00453749" w:rsidRPr="00DF2082">
        <w:rPr>
          <w:rFonts w:eastAsia="Times New Roman"/>
          <w:lang w:eastAsia="fr-FR"/>
        </w:rPr>
        <w:t xml:space="preserve">et se propose de modifier ses décisions de régulation dans le sens d’appliquer de nouvelles règles comme </w:t>
      </w:r>
      <w:r w:rsidR="00C24869" w:rsidRPr="00DF2082">
        <w:rPr>
          <w:rFonts w:eastAsia="Times New Roman"/>
          <w:lang w:eastAsia="fr-FR"/>
        </w:rPr>
        <w:t xml:space="preserve">il est détaillé </w:t>
      </w:r>
      <w:r w:rsidRPr="00DF2082">
        <w:rPr>
          <w:rFonts w:eastAsia="Times New Roman"/>
          <w:lang w:eastAsia="fr-FR"/>
        </w:rPr>
        <w:t xml:space="preserve">de manière préliminaire </w:t>
      </w:r>
      <w:r w:rsidR="00C24869" w:rsidRPr="00DF2082">
        <w:rPr>
          <w:rFonts w:eastAsia="Times New Roman"/>
          <w:lang w:eastAsia="fr-FR"/>
        </w:rPr>
        <w:t xml:space="preserve">au niveau des parties </w:t>
      </w:r>
      <w:r w:rsidR="00453749" w:rsidRPr="00DF2082">
        <w:rPr>
          <w:rFonts w:eastAsia="Times New Roman"/>
          <w:lang w:eastAsia="fr-FR"/>
        </w:rPr>
        <w:t>sui</w:t>
      </w:r>
      <w:r w:rsidR="00C24869" w:rsidRPr="00DF2082">
        <w:rPr>
          <w:rFonts w:eastAsia="Times New Roman"/>
          <w:lang w:eastAsia="fr-FR"/>
        </w:rPr>
        <w:t>vantes</w:t>
      </w:r>
      <w:r w:rsidRPr="00DF2082">
        <w:rPr>
          <w:rFonts w:eastAsia="Times New Roman"/>
          <w:lang w:eastAsia="fr-FR"/>
        </w:rPr>
        <w:t> :</w:t>
      </w:r>
    </w:p>
    <w:p w14:paraId="6443A4C7" w14:textId="65D643D5" w:rsidR="00FA27FA" w:rsidRPr="00DF2082" w:rsidRDefault="001B6AF9" w:rsidP="00FA27FA">
      <w:pPr>
        <w:spacing w:line="276" w:lineRule="auto"/>
        <w:rPr>
          <w:rFonts w:eastAsia="Times New Roman"/>
          <w:lang w:eastAsia="fr-FR"/>
        </w:rPr>
      </w:pPr>
      <w:r w:rsidRPr="00DF2082">
        <w:rPr>
          <w:rFonts w:eastAsia="Times New Roman"/>
          <w:lang w:eastAsia="fr-FR"/>
        </w:rPr>
        <w:br w:type="page"/>
      </w:r>
    </w:p>
    <w:p w14:paraId="121540BC" w14:textId="77777777" w:rsidR="00FA27FA" w:rsidRPr="00DF2082" w:rsidRDefault="00FA27FA" w:rsidP="00A32E4B">
      <w:pPr>
        <w:pStyle w:val="Paragraphedeliste"/>
        <w:numPr>
          <w:ilvl w:val="6"/>
          <w:numId w:val="8"/>
        </w:numPr>
        <w:shd w:val="clear" w:color="auto" w:fill="6BC9EB"/>
        <w:spacing w:before="120" w:after="120" w:line="276" w:lineRule="auto"/>
        <w:ind w:left="426" w:hanging="426"/>
        <w:contextualSpacing w:val="0"/>
        <w:jc w:val="both"/>
        <w:rPr>
          <w:rFonts w:eastAsia="Times New Roman" w:cstheme="minorHAnsi"/>
          <w:b/>
          <w:bCs/>
        </w:rPr>
      </w:pPr>
      <w:r w:rsidRPr="00DF2082">
        <w:rPr>
          <w:rFonts w:eastAsia="Times New Roman" w:cstheme="minorHAnsi"/>
          <w:b/>
          <w:bCs/>
        </w:rPr>
        <w:lastRenderedPageBreak/>
        <w:t>Définition des marchés mobile et fixe :</w:t>
      </w:r>
    </w:p>
    <w:p w14:paraId="3BC40135" w14:textId="61AAFDB4" w:rsidR="00FA27FA" w:rsidRPr="00DF2082" w:rsidRDefault="00FA27FA" w:rsidP="00FA27FA">
      <w:pPr>
        <w:spacing w:before="240" w:line="276" w:lineRule="auto"/>
        <w:jc w:val="both"/>
        <w:rPr>
          <w:rFonts w:eastAsia="Times New Roman" w:cstheme="minorHAnsi"/>
        </w:rPr>
      </w:pPr>
      <w:r w:rsidRPr="00DF2082">
        <w:rPr>
          <w:rFonts w:eastAsia="Times New Roman" w:cstheme="minorHAnsi"/>
        </w:rPr>
        <w:t xml:space="preserve">Au vu des échanges et en se référant </w:t>
      </w:r>
      <w:r w:rsidR="00507141" w:rsidRPr="00DF2082">
        <w:rPr>
          <w:rFonts w:eastAsia="Times New Roman" w:cstheme="minorHAnsi"/>
        </w:rPr>
        <w:t>aux textes législatifs et règlementaires ainsi qu’a</w:t>
      </w:r>
      <w:r w:rsidRPr="00DF2082">
        <w:rPr>
          <w:rFonts w:eastAsia="Times New Roman" w:cstheme="minorHAnsi"/>
        </w:rPr>
        <w:t>ux meilleures pratiques, les segments du marché pourraient être définis comme suit :</w:t>
      </w:r>
    </w:p>
    <w:p w14:paraId="546128FD" w14:textId="77777777" w:rsidR="00FA27FA" w:rsidRPr="00DF2082" w:rsidRDefault="00FA27FA" w:rsidP="00A32E4B">
      <w:pPr>
        <w:pStyle w:val="Paragraphedeliste"/>
        <w:numPr>
          <w:ilvl w:val="0"/>
          <w:numId w:val="9"/>
        </w:numPr>
        <w:shd w:val="clear" w:color="auto" w:fill="DEEAF6" w:themeFill="accent1" w:themeFillTint="33"/>
        <w:spacing w:before="120" w:after="120" w:line="276" w:lineRule="auto"/>
        <w:jc w:val="both"/>
        <w:rPr>
          <w:rFonts w:eastAsia="Times New Roman" w:cstheme="minorHAnsi"/>
          <w:b/>
          <w:bCs/>
        </w:rPr>
      </w:pPr>
      <w:r w:rsidRPr="00DF2082">
        <w:rPr>
          <w:rFonts w:eastAsia="Times New Roman" w:cstheme="minorHAnsi"/>
          <w:b/>
          <w:bCs/>
        </w:rPr>
        <w:t>Marché B2B :</w:t>
      </w:r>
    </w:p>
    <w:tbl>
      <w:tblPr>
        <w:tblStyle w:val="Grilledutableau"/>
        <w:tblW w:w="9809" w:type="dxa"/>
        <w:tblInd w:w="-5" w:type="dxa"/>
        <w:tblLook w:val="04A0" w:firstRow="1" w:lastRow="0" w:firstColumn="1" w:lastColumn="0" w:noHBand="0" w:noVBand="1"/>
      </w:tblPr>
      <w:tblGrid>
        <w:gridCol w:w="916"/>
        <w:gridCol w:w="539"/>
        <w:gridCol w:w="3587"/>
        <w:gridCol w:w="3689"/>
        <w:gridCol w:w="539"/>
        <w:gridCol w:w="539"/>
      </w:tblGrid>
      <w:tr w:rsidR="00FA27FA" w:rsidRPr="00DF2082" w14:paraId="326F63BC" w14:textId="77777777" w:rsidTr="00953765">
        <w:tc>
          <w:tcPr>
            <w:tcW w:w="1421" w:type="dxa"/>
            <w:gridSpan w:val="2"/>
            <w:vAlign w:val="center"/>
          </w:tcPr>
          <w:p w14:paraId="2E6E50B2" w14:textId="77777777" w:rsidR="00FA27FA" w:rsidRPr="00DF2082" w:rsidRDefault="00FA27FA" w:rsidP="00953765">
            <w:pPr>
              <w:spacing w:line="276" w:lineRule="auto"/>
              <w:jc w:val="center"/>
              <w:rPr>
                <w:rFonts w:eastAsia="Times New Roman" w:cstheme="minorHAnsi"/>
                <w:b/>
                <w:bCs/>
              </w:rPr>
            </w:pPr>
            <w:r w:rsidRPr="00DF2082">
              <w:rPr>
                <w:rFonts w:eastAsia="Times New Roman" w:cstheme="minorHAnsi"/>
                <w:b/>
                <w:bCs/>
              </w:rPr>
              <w:t>Marché</w:t>
            </w:r>
          </w:p>
        </w:tc>
        <w:tc>
          <w:tcPr>
            <w:tcW w:w="3610" w:type="dxa"/>
            <w:vAlign w:val="center"/>
          </w:tcPr>
          <w:p w14:paraId="591A8DE3" w14:textId="77777777" w:rsidR="00FA27FA" w:rsidRPr="00DF2082" w:rsidRDefault="00FA27FA" w:rsidP="00953765">
            <w:pPr>
              <w:spacing w:line="276" w:lineRule="auto"/>
              <w:jc w:val="center"/>
              <w:rPr>
                <w:rFonts w:eastAsia="Times New Roman" w:cstheme="minorHAnsi"/>
              </w:rPr>
            </w:pPr>
            <w:r w:rsidRPr="00DF2082">
              <w:rPr>
                <w:rFonts w:eastAsia="Times New Roman" w:cstheme="minorHAnsi"/>
                <w:b/>
                <w:bCs/>
              </w:rPr>
              <w:t>Définition</w:t>
            </w:r>
          </w:p>
        </w:tc>
        <w:tc>
          <w:tcPr>
            <w:tcW w:w="4778" w:type="dxa"/>
            <w:gridSpan w:val="3"/>
            <w:vAlign w:val="center"/>
          </w:tcPr>
          <w:p w14:paraId="6AC21368" w14:textId="77777777" w:rsidR="00FA27FA" w:rsidRPr="00DF2082" w:rsidRDefault="00FA27FA" w:rsidP="00953765">
            <w:pPr>
              <w:spacing w:line="276" w:lineRule="auto"/>
              <w:jc w:val="center"/>
              <w:rPr>
                <w:rFonts w:eastAsia="Times New Roman" w:cstheme="minorHAnsi"/>
              </w:rPr>
            </w:pPr>
            <w:r w:rsidRPr="00DF2082">
              <w:rPr>
                <w:rFonts w:eastAsia="Times New Roman" w:cstheme="minorHAnsi"/>
                <w:b/>
                <w:bCs/>
              </w:rPr>
              <w:t>Cible et conditions d’abonnement</w:t>
            </w:r>
          </w:p>
        </w:tc>
      </w:tr>
      <w:tr w:rsidR="00FA27FA" w:rsidRPr="00DF2082" w14:paraId="31D4D36D" w14:textId="77777777" w:rsidTr="00953765">
        <w:trPr>
          <w:cantSplit/>
          <w:trHeight w:val="1134"/>
        </w:trPr>
        <w:tc>
          <w:tcPr>
            <w:tcW w:w="911" w:type="dxa"/>
            <w:vMerge w:val="restart"/>
            <w:vAlign w:val="center"/>
          </w:tcPr>
          <w:p w14:paraId="7651ECCC" w14:textId="77777777" w:rsidR="00FA27FA" w:rsidRPr="00DF2082" w:rsidRDefault="00FA27FA" w:rsidP="00953765">
            <w:pPr>
              <w:spacing w:line="276" w:lineRule="auto"/>
              <w:jc w:val="center"/>
              <w:rPr>
                <w:rFonts w:eastAsia="Times New Roman" w:cstheme="minorHAnsi"/>
                <w:b/>
                <w:bCs/>
              </w:rPr>
            </w:pPr>
            <w:r w:rsidRPr="00DF2082">
              <w:rPr>
                <w:rFonts w:eastAsia="Times New Roman" w:cstheme="minorHAnsi"/>
                <w:b/>
                <w:bCs/>
              </w:rPr>
              <w:t>Marché</w:t>
            </w:r>
            <w:r w:rsidRPr="00DF2082">
              <w:rPr>
                <w:rFonts w:eastAsia="Times New Roman" w:cstheme="minorHAnsi"/>
                <w:b/>
                <w:bCs/>
                <w:color w:val="0070C0"/>
              </w:rPr>
              <w:t xml:space="preserve"> </w:t>
            </w:r>
            <w:r w:rsidRPr="00DF2082">
              <w:rPr>
                <w:rFonts w:eastAsia="Times New Roman" w:cstheme="minorHAnsi"/>
                <w:b/>
                <w:bCs/>
              </w:rPr>
              <w:t>B2B</w:t>
            </w:r>
          </w:p>
        </w:tc>
        <w:tc>
          <w:tcPr>
            <w:tcW w:w="510" w:type="dxa"/>
            <w:textDirection w:val="btLr"/>
          </w:tcPr>
          <w:p w14:paraId="3FF65594" w14:textId="77777777" w:rsidR="00FA27FA" w:rsidRPr="00DF2082" w:rsidRDefault="00FA27FA" w:rsidP="00953765">
            <w:pPr>
              <w:spacing w:line="276" w:lineRule="auto"/>
              <w:ind w:left="113" w:right="113"/>
              <w:jc w:val="center"/>
              <w:rPr>
                <w:rFonts w:eastAsia="Times New Roman" w:cstheme="minorHAnsi"/>
                <w:b/>
                <w:bCs/>
              </w:rPr>
            </w:pPr>
            <w:r w:rsidRPr="00DF2082">
              <w:rPr>
                <w:rFonts w:eastAsia="Times New Roman" w:cstheme="minorHAnsi"/>
                <w:b/>
                <w:bCs/>
              </w:rPr>
              <w:t>Entreprise</w:t>
            </w:r>
          </w:p>
        </w:tc>
        <w:tc>
          <w:tcPr>
            <w:tcW w:w="3610" w:type="dxa"/>
          </w:tcPr>
          <w:p w14:paraId="683DF830" w14:textId="77777777" w:rsidR="00FA27FA" w:rsidRPr="00DF2082" w:rsidRDefault="00FA27FA" w:rsidP="00953765">
            <w:pPr>
              <w:spacing w:line="276" w:lineRule="auto"/>
              <w:jc w:val="both"/>
              <w:rPr>
                <w:rFonts w:eastAsia="Times New Roman" w:cstheme="minorHAnsi"/>
              </w:rPr>
            </w:pPr>
            <w:r w:rsidRPr="00DF2082">
              <w:rPr>
                <w:rFonts w:eastAsia="Times New Roman" w:cstheme="minorHAnsi"/>
              </w:rPr>
              <w:t xml:space="preserve">Il regroupe l’ensemble des offres et services fournis par les ORPT aux entreprises, administrations et entités gouvernementales et qui sont utilisés </w:t>
            </w:r>
            <w:r w:rsidRPr="00DF2082">
              <w:rPr>
                <w:rFonts w:eastAsia="Times New Roman" w:cstheme="minorHAnsi"/>
                <w:b/>
                <w:bCs/>
              </w:rPr>
              <w:t>uniquement par le personnel de ces derniers</w:t>
            </w:r>
            <w:r w:rsidRPr="00DF2082">
              <w:rPr>
                <w:rFonts w:eastAsia="Times New Roman" w:cstheme="minorHAnsi"/>
              </w:rPr>
              <w:t>.</w:t>
            </w:r>
          </w:p>
          <w:p w14:paraId="2C673915" w14:textId="77777777" w:rsidR="00FA27FA" w:rsidRPr="00DF2082" w:rsidRDefault="00FA27FA" w:rsidP="00953765">
            <w:pPr>
              <w:spacing w:line="276" w:lineRule="auto"/>
              <w:jc w:val="both"/>
              <w:rPr>
                <w:rFonts w:eastAsia="Times New Roman" w:cstheme="minorHAnsi"/>
              </w:rPr>
            </w:pPr>
            <w:r w:rsidRPr="00DF2082">
              <w:rPr>
                <w:rFonts w:eastAsia="Times New Roman" w:cstheme="minorHAnsi"/>
              </w:rPr>
              <w:t>Autrement, ce marché est strictement limité aux :</w:t>
            </w:r>
          </w:p>
          <w:p w14:paraId="0F05A6D6" w14:textId="77777777" w:rsidR="00FA27FA" w:rsidRPr="00DF2082" w:rsidRDefault="00FA27FA" w:rsidP="00953765">
            <w:pPr>
              <w:pStyle w:val="Paragraphedeliste"/>
              <w:numPr>
                <w:ilvl w:val="0"/>
                <w:numId w:val="23"/>
              </w:numPr>
              <w:spacing w:line="276" w:lineRule="auto"/>
              <w:jc w:val="both"/>
              <w:rPr>
                <w:rFonts w:eastAsia="Times New Roman" w:cstheme="minorHAnsi"/>
              </w:rPr>
            </w:pPr>
            <w:r w:rsidRPr="00DF2082">
              <w:rPr>
                <w:rFonts w:eastAsia="Times New Roman" w:cstheme="minorHAnsi"/>
              </w:rPr>
              <w:t xml:space="preserve">Entreprises/organisation ayant un RNE et déclarées comme personnes morales, </w:t>
            </w:r>
          </w:p>
          <w:p w14:paraId="66DE08CD" w14:textId="445ECE70" w:rsidR="00FA27FA" w:rsidRPr="00DF2082" w:rsidRDefault="00FA27FA" w:rsidP="00953765">
            <w:pPr>
              <w:pStyle w:val="Paragraphedeliste"/>
              <w:numPr>
                <w:ilvl w:val="0"/>
                <w:numId w:val="23"/>
              </w:numPr>
              <w:spacing w:line="276" w:lineRule="auto"/>
              <w:jc w:val="both"/>
              <w:rPr>
                <w:rFonts w:eastAsia="Times New Roman" w:cstheme="minorHAnsi"/>
                <w:b/>
                <w:bCs/>
              </w:rPr>
            </w:pPr>
            <w:r w:rsidRPr="00DF2082">
              <w:rPr>
                <w:rFonts w:eastAsia="Times New Roman" w:cstheme="minorHAnsi"/>
              </w:rPr>
              <w:t>Administrations publiques et entités gouvernementales.</w:t>
            </w:r>
          </w:p>
        </w:tc>
        <w:tc>
          <w:tcPr>
            <w:tcW w:w="3758" w:type="dxa"/>
            <w:vAlign w:val="center"/>
          </w:tcPr>
          <w:p w14:paraId="6F048EFD" w14:textId="77777777" w:rsidR="00FA27FA" w:rsidRPr="00DF2082" w:rsidRDefault="00FA27FA" w:rsidP="00953765">
            <w:pPr>
              <w:spacing w:line="276" w:lineRule="auto"/>
              <w:jc w:val="both"/>
              <w:rPr>
                <w:rFonts w:eastAsia="Times New Roman" w:cstheme="minorHAnsi"/>
              </w:rPr>
            </w:pPr>
            <w:r w:rsidRPr="00DF2082">
              <w:rPr>
                <w:rFonts w:eastAsia="Times New Roman" w:cstheme="minorHAnsi"/>
              </w:rPr>
              <w:t>Toute personne appartenant au milieu professionnel de l’Entreprise (Le personnel des entreprises/organisation, administrations et entités gouvernementales).</w:t>
            </w:r>
          </w:p>
          <w:p w14:paraId="1CEE7D0B" w14:textId="77777777" w:rsidR="00FA27FA" w:rsidRPr="00DF2082" w:rsidRDefault="00FA27FA" w:rsidP="00953765">
            <w:pPr>
              <w:spacing w:line="276" w:lineRule="auto"/>
              <w:jc w:val="both"/>
              <w:rPr>
                <w:rFonts w:eastAsia="Times New Roman" w:cstheme="minorHAnsi"/>
                <w:b/>
                <w:bCs/>
              </w:rPr>
            </w:pPr>
            <w:r w:rsidRPr="00DF2082">
              <w:rPr>
                <w:rFonts w:eastAsia="Times New Roman" w:cstheme="minorHAnsi"/>
                <w:b/>
                <w:bCs/>
              </w:rPr>
              <w:t xml:space="preserve">NB : </w:t>
            </w:r>
          </w:p>
          <w:p w14:paraId="043FCFAA" w14:textId="77777777" w:rsidR="00FA27FA" w:rsidRPr="00DF2082" w:rsidRDefault="00FA27FA" w:rsidP="00953765">
            <w:pPr>
              <w:pStyle w:val="Paragraphedeliste"/>
              <w:numPr>
                <w:ilvl w:val="0"/>
                <w:numId w:val="24"/>
              </w:numPr>
              <w:spacing w:line="276" w:lineRule="auto"/>
              <w:jc w:val="both"/>
              <w:rPr>
                <w:rFonts w:eastAsia="Times New Roman" w:cstheme="minorHAnsi"/>
                <w:b/>
                <w:bCs/>
              </w:rPr>
            </w:pPr>
            <w:r w:rsidRPr="00DF2082">
              <w:rPr>
                <w:rFonts w:eastAsia="Times New Roman" w:cstheme="minorHAnsi"/>
              </w:rPr>
              <w:t>Les adhérents à des organisations ne font pas partie de cette cible.</w:t>
            </w:r>
          </w:p>
          <w:p w14:paraId="1F0E56DF" w14:textId="77777777" w:rsidR="00FA27FA" w:rsidRPr="00DF2082" w:rsidRDefault="00FA27FA" w:rsidP="00953765">
            <w:pPr>
              <w:pStyle w:val="Paragraphedeliste"/>
              <w:numPr>
                <w:ilvl w:val="0"/>
                <w:numId w:val="24"/>
              </w:numPr>
              <w:spacing w:line="276" w:lineRule="auto"/>
              <w:jc w:val="both"/>
              <w:rPr>
                <w:rFonts w:eastAsia="Times New Roman" w:cstheme="minorHAnsi"/>
              </w:rPr>
            </w:pPr>
            <w:r w:rsidRPr="00DF2082">
              <w:rPr>
                <w:rFonts w:eastAsia="Times New Roman" w:cstheme="minorHAnsi"/>
              </w:rPr>
              <w:t>RNE doit être exigé lors de la conclusion du contrat.</w:t>
            </w:r>
          </w:p>
        </w:tc>
        <w:tc>
          <w:tcPr>
            <w:tcW w:w="510" w:type="dxa"/>
            <w:textDirection w:val="btLr"/>
            <w:vAlign w:val="center"/>
          </w:tcPr>
          <w:p w14:paraId="04275FA3" w14:textId="77777777" w:rsidR="00FA27FA" w:rsidRPr="00DF2082" w:rsidRDefault="00FA27FA" w:rsidP="00953765">
            <w:pPr>
              <w:spacing w:line="276" w:lineRule="auto"/>
              <w:ind w:left="113" w:right="113"/>
              <w:jc w:val="center"/>
              <w:rPr>
                <w:rFonts w:eastAsia="Times New Roman" w:cstheme="minorHAnsi"/>
              </w:rPr>
            </w:pPr>
            <w:r w:rsidRPr="00DF2082">
              <w:rPr>
                <w:rFonts w:eastAsia="Times New Roman" w:cstheme="minorHAnsi"/>
              </w:rPr>
              <w:t>Post-payé</w:t>
            </w:r>
          </w:p>
        </w:tc>
        <w:tc>
          <w:tcPr>
            <w:tcW w:w="510" w:type="dxa"/>
            <w:textDirection w:val="btLr"/>
            <w:vAlign w:val="center"/>
          </w:tcPr>
          <w:p w14:paraId="758CB3A6" w14:textId="77777777" w:rsidR="00FA27FA" w:rsidRPr="00DF2082" w:rsidRDefault="00FA27FA" w:rsidP="00953765">
            <w:pPr>
              <w:spacing w:line="276" w:lineRule="auto"/>
              <w:ind w:left="113" w:right="113"/>
              <w:jc w:val="center"/>
              <w:rPr>
                <w:rFonts w:eastAsia="Times New Roman" w:cstheme="minorHAnsi"/>
              </w:rPr>
            </w:pPr>
            <w:r w:rsidRPr="00DF2082">
              <w:rPr>
                <w:rFonts w:eastAsia="Times New Roman" w:cstheme="minorHAnsi"/>
              </w:rPr>
              <w:t>Avec engagement</w:t>
            </w:r>
          </w:p>
        </w:tc>
      </w:tr>
      <w:tr w:rsidR="00FA27FA" w:rsidRPr="00DF2082" w14:paraId="72EADF86" w14:textId="77777777" w:rsidTr="00953765">
        <w:trPr>
          <w:cantSplit/>
          <w:trHeight w:val="1930"/>
        </w:trPr>
        <w:tc>
          <w:tcPr>
            <w:tcW w:w="911" w:type="dxa"/>
            <w:vMerge/>
            <w:vAlign w:val="center"/>
          </w:tcPr>
          <w:p w14:paraId="4CBFDAA2" w14:textId="77777777" w:rsidR="00FA27FA" w:rsidRPr="00DF2082" w:rsidRDefault="00FA27FA" w:rsidP="00953765">
            <w:pPr>
              <w:spacing w:line="276" w:lineRule="auto"/>
              <w:rPr>
                <w:rFonts w:eastAsia="Times New Roman" w:cstheme="minorHAnsi"/>
                <w:b/>
                <w:bCs/>
                <w:color w:val="0070C0"/>
              </w:rPr>
            </w:pPr>
          </w:p>
        </w:tc>
        <w:tc>
          <w:tcPr>
            <w:tcW w:w="510" w:type="dxa"/>
            <w:textDirection w:val="btLr"/>
          </w:tcPr>
          <w:p w14:paraId="7733511D" w14:textId="77777777" w:rsidR="00FA27FA" w:rsidRPr="00DF2082" w:rsidRDefault="00FA27FA" w:rsidP="00953765">
            <w:pPr>
              <w:spacing w:line="276" w:lineRule="auto"/>
              <w:ind w:left="113" w:right="113"/>
              <w:jc w:val="center"/>
              <w:rPr>
                <w:rFonts w:eastAsia="Times New Roman" w:cstheme="minorHAnsi"/>
                <w:b/>
                <w:bCs/>
              </w:rPr>
            </w:pPr>
            <w:r w:rsidRPr="00DF2082">
              <w:rPr>
                <w:rFonts w:eastAsia="Times New Roman" w:cstheme="minorHAnsi"/>
                <w:b/>
                <w:bCs/>
              </w:rPr>
              <w:t>Professionnel</w:t>
            </w:r>
          </w:p>
        </w:tc>
        <w:tc>
          <w:tcPr>
            <w:tcW w:w="3610" w:type="dxa"/>
            <w:vAlign w:val="center"/>
          </w:tcPr>
          <w:p w14:paraId="06BBC4B1" w14:textId="77777777" w:rsidR="00FA27FA" w:rsidRPr="00DF2082" w:rsidRDefault="00FA27FA" w:rsidP="00953765">
            <w:pPr>
              <w:spacing w:line="276" w:lineRule="auto"/>
              <w:jc w:val="both"/>
              <w:rPr>
                <w:rFonts w:eastAsia="Times New Roman" w:cstheme="minorHAnsi"/>
              </w:rPr>
            </w:pPr>
            <w:r w:rsidRPr="00DF2082">
              <w:rPr>
                <w:rFonts w:eastAsia="Times New Roman" w:cstheme="minorHAnsi"/>
              </w:rPr>
              <w:t xml:space="preserve">Il regroupe l’ensemble des consommateurs exerçant une profession libérale, </w:t>
            </w:r>
            <w:r w:rsidRPr="00DF2082">
              <w:rPr>
                <w:rFonts w:cstheme="minorHAnsi"/>
              </w:rPr>
              <w:t>ayant un RNE et déclarés comme personne physique</w:t>
            </w:r>
          </w:p>
        </w:tc>
        <w:tc>
          <w:tcPr>
            <w:tcW w:w="3758" w:type="dxa"/>
            <w:vAlign w:val="center"/>
          </w:tcPr>
          <w:p w14:paraId="6C757737" w14:textId="77777777" w:rsidR="00FA27FA" w:rsidRPr="00DF2082" w:rsidRDefault="00FA27FA" w:rsidP="00953765">
            <w:pPr>
              <w:pStyle w:val="NormalWeb"/>
              <w:spacing w:before="0" w:beforeAutospacing="0" w:after="0" w:afterAutospacing="0"/>
              <w:jc w:val="both"/>
              <w:rPr>
                <w:rFonts w:asciiTheme="minorHAnsi" w:hAnsiTheme="minorHAnsi" w:cstheme="minorHAnsi"/>
                <w:sz w:val="22"/>
                <w:szCs w:val="22"/>
                <w:lang w:eastAsia="en-US"/>
              </w:rPr>
            </w:pPr>
            <w:r w:rsidRPr="00DF2082">
              <w:rPr>
                <w:rFonts w:asciiTheme="minorHAnsi" w:hAnsiTheme="minorHAnsi" w:cstheme="minorHAnsi"/>
                <w:sz w:val="22"/>
                <w:szCs w:val="22"/>
                <w:lang w:eastAsia="en-US"/>
              </w:rPr>
              <w:t>Les professionnels ayant un RNE et déclarés comme personne physique.</w:t>
            </w:r>
          </w:p>
          <w:p w14:paraId="716B6CAB" w14:textId="77777777" w:rsidR="00FA27FA" w:rsidRPr="00DF2082" w:rsidRDefault="00FA27FA" w:rsidP="00953765">
            <w:pPr>
              <w:spacing w:before="240" w:line="276" w:lineRule="auto"/>
              <w:jc w:val="both"/>
              <w:rPr>
                <w:rFonts w:eastAsia="Times New Roman" w:cstheme="minorHAnsi"/>
              </w:rPr>
            </w:pPr>
            <w:r w:rsidRPr="00DF2082">
              <w:rPr>
                <w:rFonts w:eastAsia="Times New Roman" w:cstheme="minorHAnsi"/>
                <w:b/>
                <w:bCs/>
              </w:rPr>
              <w:t xml:space="preserve">NB : </w:t>
            </w:r>
            <w:r w:rsidRPr="00DF2082">
              <w:rPr>
                <w:rFonts w:eastAsia="Times New Roman" w:cstheme="minorHAnsi"/>
              </w:rPr>
              <w:t>RNE est exigé lors de la conclusion du contrat.</w:t>
            </w:r>
          </w:p>
        </w:tc>
        <w:tc>
          <w:tcPr>
            <w:tcW w:w="510" w:type="dxa"/>
            <w:textDirection w:val="btLr"/>
            <w:vAlign w:val="center"/>
          </w:tcPr>
          <w:p w14:paraId="4134C758" w14:textId="77777777" w:rsidR="00FA27FA" w:rsidRPr="00DF2082" w:rsidRDefault="00FA27FA" w:rsidP="00953765">
            <w:pPr>
              <w:spacing w:line="276" w:lineRule="auto"/>
              <w:ind w:left="113" w:right="113"/>
              <w:jc w:val="center"/>
              <w:rPr>
                <w:rFonts w:eastAsia="Times New Roman" w:cstheme="minorHAnsi"/>
              </w:rPr>
            </w:pPr>
            <w:r w:rsidRPr="00DF2082">
              <w:rPr>
                <w:rFonts w:eastAsia="Times New Roman" w:cstheme="minorHAnsi"/>
              </w:rPr>
              <w:t>Post-payé</w:t>
            </w:r>
          </w:p>
        </w:tc>
        <w:tc>
          <w:tcPr>
            <w:tcW w:w="510" w:type="dxa"/>
            <w:textDirection w:val="btLr"/>
            <w:vAlign w:val="center"/>
          </w:tcPr>
          <w:p w14:paraId="20D0521D" w14:textId="77777777" w:rsidR="00FA27FA" w:rsidRPr="00DF2082" w:rsidRDefault="00FA27FA" w:rsidP="00953765">
            <w:pPr>
              <w:spacing w:line="276" w:lineRule="auto"/>
              <w:ind w:left="113" w:right="113"/>
              <w:jc w:val="center"/>
              <w:rPr>
                <w:rFonts w:eastAsia="Times New Roman" w:cstheme="minorHAnsi"/>
              </w:rPr>
            </w:pPr>
            <w:r w:rsidRPr="00DF2082">
              <w:rPr>
                <w:rFonts w:eastAsia="Times New Roman" w:cstheme="minorHAnsi"/>
              </w:rPr>
              <w:t>Avec engagement</w:t>
            </w:r>
          </w:p>
        </w:tc>
      </w:tr>
      <w:tr w:rsidR="00FA27FA" w:rsidRPr="00DF2082" w14:paraId="712D62DB" w14:textId="77777777" w:rsidTr="00953765">
        <w:trPr>
          <w:cantSplit/>
          <w:trHeight w:val="1692"/>
        </w:trPr>
        <w:tc>
          <w:tcPr>
            <w:tcW w:w="911" w:type="dxa"/>
            <w:vMerge/>
            <w:vAlign w:val="center"/>
          </w:tcPr>
          <w:p w14:paraId="378E1257" w14:textId="77777777" w:rsidR="00FA27FA" w:rsidRPr="00DF2082" w:rsidRDefault="00FA27FA" w:rsidP="00953765">
            <w:pPr>
              <w:spacing w:line="276" w:lineRule="auto"/>
              <w:rPr>
                <w:rFonts w:eastAsia="Times New Roman" w:cstheme="minorHAnsi"/>
                <w:b/>
                <w:bCs/>
                <w:color w:val="0070C0"/>
              </w:rPr>
            </w:pPr>
          </w:p>
        </w:tc>
        <w:tc>
          <w:tcPr>
            <w:tcW w:w="510" w:type="dxa"/>
            <w:textDirection w:val="btLr"/>
          </w:tcPr>
          <w:p w14:paraId="6062546B" w14:textId="77777777" w:rsidR="00FA27FA" w:rsidRPr="00DF2082" w:rsidRDefault="00FA27FA" w:rsidP="00953765">
            <w:pPr>
              <w:spacing w:line="276" w:lineRule="auto"/>
              <w:ind w:left="113" w:right="113"/>
              <w:jc w:val="center"/>
              <w:rPr>
                <w:rFonts w:eastAsia="Times New Roman" w:cstheme="minorHAnsi"/>
                <w:b/>
                <w:bCs/>
              </w:rPr>
            </w:pPr>
            <w:r w:rsidRPr="00DF2082">
              <w:rPr>
                <w:rFonts w:eastAsia="Times New Roman" w:cstheme="minorHAnsi"/>
                <w:b/>
                <w:bCs/>
              </w:rPr>
              <w:t>Convention (B2B2C)</w:t>
            </w:r>
          </w:p>
        </w:tc>
        <w:tc>
          <w:tcPr>
            <w:tcW w:w="3610" w:type="dxa"/>
          </w:tcPr>
          <w:p w14:paraId="374D6B48" w14:textId="77777777" w:rsidR="00FA27FA" w:rsidRPr="00DF2082" w:rsidRDefault="00FA27FA" w:rsidP="00953765">
            <w:pPr>
              <w:spacing w:line="276" w:lineRule="auto"/>
              <w:jc w:val="both"/>
              <w:rPr>
                <w:rFonts w:eastAsia="Times New Roman" w:cstheme="minorHAnsi"/>
              </w:rPr>
            </w:pPr>
            <w:r w:rsidRPr="00DF2082">
              <w:rPr>
                <w:rFonts w:eastAsia="Times New Roman" w:cstheme="minorHAnsi"/>
              </w:rPr>
              <w:t>Il regroupe l’ensemble des consommateurs adhérents à des mutuelles ou des amicales professionnelles (</w:t>
            </w:r>
            <w:r w:rsidRPr="00DF2082">
              <w:rPr>
                <w:rFonts w:eastAsia="Times New Roman" w:cstheme="minorHAnsi"/>
                <w:b/>
                <w:bCs/>
              </w:rPr>
              <w:t>les adhérents sont rattachés à un même milieu professionnel</w:t>
            </w:r>
            <w:r w:rsidRPr="00DF2082">
              <w:rPr>
                <w:rFonts w:eastAsia="Times New Roman" w:cstheme="minorHAnsi"/>
              </w:rPr>
              <w:t xml:space="preserve">). </w:t>
            </w:r>
          </w:p>
          <w:p w14:paraId="30197DE7" w14:textId="77777777" w:rsidR="00FA27FA" w:rsidRPr="00DF2082" w:rsidRDefault="00FA27FA" w:rsidP="00953765">
            <w:pPr>
              <w:spacing w:line="276" w:lineRule="auto"/>
              <w:jc w:val="both"/>
              <w:rPr>
                <w:rFonts w:eastAsia="Times New Roman" w:cstheme="minorHAnsi"/>
              </w:rPr>
            </w:pPr>
            <w:r w:rsidRPr="00DF2082">
              <w:rPr>
                <w:rFonts w:eastAsia="Times New Roman" w:cstheme="minorHAnsi"/>
              </w:rPr>
              <w:t>Les marques blanches et les organisations non professionnels telles que les syndicats, croissant rouge, ONET… ne font pas parti de ce segment.</w:t>
            </w:r>
          </w:p>
          <w:p w14:paraId="5CFFCB1A" w14:textId="77777777" w:rsidR="00FA27FA" w:rsidRPr="00DF2082" w:rsidRDefault="00FA27FA" w:rsidP="00953765">
            <w:pPr>
              <w:spacing w:line="276" w:lineRule="auto"/>
              <w:jc w:val="both"/>
              <w:rPr>
                <w:rFonts w:eastAsia="Times New Roman" w:cstheme="minorHAnsi"/>
                <w:b/>
                <w:bCs/>
              </w:rPr>
            </w:pPr>
            <w:r w:rsidRPr="00DF2082">
              <w:rPr>
                <w:rFonts w:eastAsia="Times New Roman" w:cstheme="minorHAnsi"/>
                <w:b/>
                <w:bCs/>
              </w:rPr>
              <w:t xml:space="preserve">N.B : </w:t>
            </w:r>
            <w:r w:rsidRPr="00DF2082">
              <w:rPr>
                <w:rFonts w:eastAsia="Times New Roman" w:cstheme="minorHAnsi"/>
              </w:rPr>
              <w:t>Ce marché est strictement limité aux amicales et les mutuelles, gouvernementales et privées</w:t>
            </w:r>
          </w:p>
        </w:tc>
        <w:tc>
          <w:tcPr>
            <w:tcW w:w="3758" w:type="dxa"/>
          </w:tcPr>
          <w:p w14:paraId="5C1F8986" w14:textId="77777777" w:rsidR="00FA27FA" w:rsidRPr="00DF2082" w:rsidRDefault="00FA27FA" w:rsidP="00953765">
            <w:pPr>
              <w:spacing w:line="276" w:lineRule="auto"/>
              <w:jc w:val="both"/>
              <w:rPr>
                <w:rFonts w:eastAsia="Times New Roman" w:cstheme="minorHAnsi"/>
              </w:rPr>
            </w:pPr>
            <w:r w:rsidRPr="00DF2082">
              <w:rPr>
                <w:rFonts w:eastAsia="Times New Roman" w:cstheme="minorHAnsi"/>
              </w:rPr>
              <w:t xml:space="preserve">Les mutuelles et les amicales appartenant au </w:t>
            </w:r>
            <w:r w:rsidRPr="00DF2082">
              <w:rPr>
                <w:rFonts w:eastAsia="Times New Roman" w:cstheme="minorHAnsi"/>
                <w:b/>
                <w:bCs/>
              </w:rPr>
              <w:t>même milieu professionnel</w:t>
            </w:r>
            <w:r w:rsidRPr="00DF2082">
              <w:rPr>
                <w:rFonts w:eastAsia="Times New Roman" w:cstheme="minorHAnsi"/>
              </w:rPr>
              <w:t>, avec les conditions suivantes :</w:t>
            </w:r>
          </w:p>
          <w:p w14:paraId="40EBB4CB" w14:textId="77777777" w:rsidR="00FA27FA" w:rsidRPr="00DF2082" w:rsidRDefault="00FA27FA" w:rsidP="00953765">
            <w:pPr>
              <w:pStyle w:val="Paragraphedeliste"/>
              <w:numPr>
                <w:ilvl w:val="0"/>
                <w:numId w:val="22"/>
              </w:numPr>
              <w:spacing w:line="276" w:lineRule="auto"/>
              <w:jc w:val="both"/>
              <w:rPr>
                <w:rFonts w:eastAsia="Times New Roman" w:cstheme="minorHAnsi"/>
              </w:rPr>
            </w:pPr>
            <w:r w:rsidRPr="00DF2082">
              <w:rPr>
                <w:rFonts w:eastAsia="Times New Roman" w:cstheme="minorHAnsi"/>
              </w:rPr>
              <w:t>Un seul vis-à-vis (personne désignée par la mutuelle ou l’amicale).</w:t>
            </w:r>
          </w:p>
          <w:p w14:paraId="2D83A4CB" w14:textId="77777777" w:rsidR="00FA27FA" w:rsidRPr="00DF2082" w:rsidRDefault="00FA27FA" w:rsidP="00953765">
            <w:pPr>
              <w:pStyle w:val="Paragraphedeliste"/>
              <w:numPr>
                <w:ilvl w:val="0"/>
                <w:numId w:val="22"/>
              </w:numPr>
              <w:spacing w:line="276" w:lineRule="auto"/>
              <w:jc w:val="both"/>
              <w:rPr>
                <w:rFonts w:eastAsia="Times New Roman" w:cstheme="minorHAnsi"/>
              </w:rPr>
            </w:pPr>
            <w:r w:rsidRPr="00DF2082">
              <w:rPr>
                <w:rFonts w:eastAsia="Times New Roman" w:cstheme="minorHAnsi"/>
              </w:rPr>
              <w:t>Une facture unique et un seul responsable de paiement (personne désignée par la mutuelle ou l’amicale).</w:t>
            </w:r>
          </w:p>
          <w:p w14:paraId="2E55B971" w14:textId="1CBDFBEE" w:rsidR="00FA27FA" w:rsidRPr="00DF2082" w:rsidRDefault="00FA27FA" w:rsidP="00953765">
            <w:pPr>
              <w:pStyle w:val="Paragraphedeliste"/>
              <w:numPr>
                <w:ilvl w:val="0"/>
                <w:numId w:val="22"/>
              </w:numPr>
              <w:spacing w:line="276" w:lineRule="auto"/>
              <w:jc w:val="both"/>
              <w:rPr>
                <w:rFonts w:eastAsia="Times New Roman" w:cstheme="minorHAnsi"/>
              </w:rPr>
            </w:pPr>
            <w:r w:rsidRPr="00DF2082">
              <w:rPr>
                <w:rFonts w:eastAsia="Times New Roman" w:cstheme="minorHAnsi"/>
              </w:rPr>
              <w:t>Cession sur salaire</w:t>
            </w:r>
            <w:r w:rsidR="004D2031" w:rsidRPr="00DF2082">
              <w:rPr>
                <w:rFonts w:eastAsia="Times New Roman" w:cstheme="minorHAnsi"/>
              </w:rPr>
              <w:t>.</w:t>
            </w:r>
          </w:p>
          <w:p w14:paraId="29B7F8A6" w14:textId="77777777" w:rsidR="00FA27FA" w:rsidRPr="00DF2082" w:rsidRDefault="00FA27FA" w:rsidP="00953765">
            <w:pPr>
              <w:spacing w:before="240" w:line="276" w:lineRule="auto"/>
              <w:rPr>
                <w:rFonts w:eastAsia="Times New Roman" w:cstheme="minorHAnsi"/>
              </w:rPr>
            </w:pPr>
            <w:r w:rsidRPr="00DF2082">
              <w:rPr>
                <w:rFonts w:eastAsia="Times New Roman" w:cstheme="minorHAnsi"/>
                <w:b/>
                <w:bCs/>
              </w:rPr>
              <w:t xml:space="preserve">NB : </w:t>
            </w:r>
            <w:r w:rsidRPr="00DF2082">
              <w:rPr>
                <w:rFonts w:eastAsia="Times New Roman" w:cstheme="minorHAnsi"/>
              </w:rPr>
              <w:t>RNE Exigé lors de la conclusion du contrat.</w:t>
            </w:r>
          </w:p>
        </w:tc>
        <w:tc>
          <w:tcPr>
            <w:tcW w:w="510" w:type="dxa"/>
            <w:textDirection w:val="btLr"/>
            <w:vAlign w:val="center"/>
          </w:tcPr>
          <w:p w14:paraId="11CAAE8E" w14:textId="77777777" w:rsidR="00FA27FA" w:rsidRPr="00DF2082" w:rsidRDefault="00FA27FA" w:rsidP="00953765">
            <w:pPr>
              <w:spacing w:line="276" w:lineRule="auto"/>
              <w:ind w:left="113" w:right="113"/>
              <w:jc w:val="center"/>
              <w:rPr>
                <w:rFonts w:eastAsia="Times New Roman" w:cstheme="minorHAnsi"/>
              </w:rPr>
            </w:pPr>
            <w:r w:rsidRPr="00DF2082">
              <w:rPr>
                <w:rFonts w:eastAsia="Times New Roman" w:cstheme="minorHAnsi"/>
              </w:rPr>
              <w:t>Post-payé</w:t>
            </w:r>
          </w:p>
        </w:tc>
        <w:tc>
          <w:tcPr>
            <w:tcW w:w="510" w:type="dxa"/>
            <w:textDirection w:val="btLr"/>
            <w:vAlign w:val="center"/>
          </w:tcPr>
          <w:p w14:paraId="2797448B" w14:textId="77777777" w:rsidR="00FA27FA" w:rsidRPr="00DF2082" w:rsidRDefault="00FA27FA" w:rsidP="00953765">
            <w:pPr>
              <w:spacing w:line="276" w:lineRule="auto"/>
              <w:ind w:left="113" w:right="113"/>
              <w:jc w:val="center"/>
              <w:rPr>
                <w:rFonts w:eastAsia="Times New Roman" w:cstheme="minorHAnsi"/>
              </w:rPr>
            </w:pPr>
            <w:r w:rsidRPr="00DF2082">
              <w:rPr>
                <w:rFonts w:eastAsia="Times New Roman" w:cstheme="minorHAnsi"/>
              </w:rPr>
              <w:t>Avec engagement</w:t>
            </w:r>
          </w:p>
        </w:tc>
      </w:tr>
    </w:tbl>
    <w:p w14:paraId="75366E01" w14:textId="77777777" w:rsidR="00FA27FA" w:rsidRPr="00DF2082" w:rsidRDefault="00FA27FA" w:rsidP="00FA27FA">
      <w:pPr>
        <w:spacing w:before="120" w:after="120" w:line="276" w:lineRule="auto"/>
        <w:jc w:val="both"/>
        <w:rPr>
          <w:rFonts w:eastAsia="Times New Roman" w:cstheme="minorHAnsi"/>
          <w:b/>
          <w:bCs/>
        </w:rPr>
      </w:pPr>
    </w:p>
    <w:p w14:paraId="442725B5" w14:textId="77777777" w:rsidR="00FA27FA" w:rsidRPr="00DF2082" w:rsidRDefault="00FA27FA" w:rsidP="00FA27FA">
      <w:pPr>
        <w:spacing w:before="120" w:after="120" w:line="276" w:lineRule="auto"/>
        <w:jc w:val="both"/>
        <w:rPr>
          <w:rFonts w:eastAsia="Times New Roman" w:cstheme="minorHAnsi"/>
          <w:b/>
          <w:bCs/>
        </w:rPr>
      </w:pPr>
    </w:p>
    <w:p w14:paraId="1169B510" w14:textId="77777777" w:rsidR="00FA27FA" w:rsidRPr="00DF2082" w:rsidRDefault="00FA27FA" w:rsidP="00FA27FA">
      <w:pPr>
        <w:spacing w:before="120" w:after="120" w:line="276" w:lineRule="auto"/>
        <w:jc w:val="both"/>
        <w:rPr>
          <w:rFonts w:eastAsia="Times New Roman" w:cstheme="minorHAnsi"/>
          <w:b/>
          <w:bCs/>
        </w:rPr>
      </w:pPr>
      <w:r w:rsidRPr="00DF2082">
        <w:rPr>
          <w:noProof/>
        </w:rPr>
        <w:lastRenderedPageBreak/>
        <mc:AlternateContent>
          <mc:Choice Requires="wps">
            <w:drawing>
              <wp:anchor distT="0" distB="0" distL="114300" distR="114300" simplePos="0" relativeHeight="251744256" behindDoc="0" locked="0" layoutInCell="1" allowOverlap="1" wp14:anchorId="125C9DA0" wp14:editId="0617D0C1">
                <wp:simplePos x="0" y="0"/>
                <wp:positionH relativeFrom="margin">
                  <wp:posOffset>0</wp:posOffset>
                </wp:positionH>
                <wp:positionV relativeFrom="paragraph">
                  <wp:posOffset>-635</wp:posOffset>
                </wp:positionV>
                <wp:extent cx="6267450" cy="2305050"/>
                <wp:effectExtent l="0" t="0" r="19050" b="19050"/>
                <wp:wrapNone/>
                <wp:docPr id="118584243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305050"/>
                        </a:xfrm>
                        <a:prstGeom prst="rect">
                          <a:avLst/>
                        </a:prstGeom>
                        <a:solidFill>
                          <a:srgbClr val="FFFFFF"/>
                        </a:solidFill>
                        <a:ln w="9525">
                          <a:solidFill>
                            <a:srgbClr val="000000"/>
                          </a:solidFill>
                          <a:miter lim="800000"/>
                          <a:headEnd/>
                          <a:tailEnd/>
                        </a:ln>
                      </wps:spPr>
                      <wps:txbx>
                        <w:txbxContent>
                          <w:p w14:paraId="0745A28D" w14:textId="77777777" w:rsidR="00FA27FA" w:rsidRDefault="00FA27FA" w:rsidP="00FA27FA">
                            <w:pPr>
                              <w:rPr>
                                <w:rFonts w:cstheme="minorHAnsi"/>
                                <w:b/>
                                <w:bCs/>
                              </w:rPr>
                            </w:pPr>
                            <w:r w:rsidRPr="00C51769">
                              <w:rPr>
                                <w:rFonts w:cstheme="minorHAnsi"/>
                                <w:b/>
                                <w:bCs/>
                              </w:rPr>
                              <w:t>Question</w:t>
                            </w:r>
                            <w:r>
                              <w:rPr>
                                <w:rFonts w:cstheme="minorHAnsi"/>
                                <w:b/>
                                <w:bCs/>
                              </w:rPr>
                              <w:t xml:space="preserve">s : </w:t>
                            </w:r>
                          </w:p>
                          <w:p w14:paraId="1579AD0E" w14:textId="77777777" w:rsidR="00FA27FA" w:rsidRDefault="00FA27FA" w:rsidP="00FA27FA">
                            <w:r>
                              <w:t xml:space="preserve">Quel est </w:t>
                            </w:r>
                            <w:r w:rsidRPr="00D60538">
                              <w:t xml:space="preserve">votre </w:t>
                            </w:r>
                            <w:r>
                              <w:t>avis</w:t>
                            </w:r>
                            <w:r w:rsidRPr="00D60538">
                              <w:t xml:space="preserve"> quant </w:t>
                            </w:r>
                            <w:r>
                              <w:t>à la proposition</w:t>
                            </w:r>
                            <w:r w:rsidRPr="00D60538">
                              <w:t xml:space="preserve"> ? </w:t>
                            </w:r>
                          </w:p>
                          <w:p w14:paraId="77F09D8B" w14:textId="77777777" w:rsidR="00FA27FA" w:rsidRDefault="00FA27FA" w:rsidP="00FA27FA">
                            <w:r w:rsidRPr="00D60538">
                              <w:t>Avez-vous d’autres propositions ?</w:t>
                            </w:r>
                          </w:p>
                          <w:p w14:paraId="64D8C4D2" w14:textId="77777777" w:rsidR="00FA27FA" w:rsidRPr="00F878A5" w:rsidRDefault="00FA27FA" w:rsidP="00FA27FA">
                            <w:pPr>
                              <w:rPr>
                                <w:b/>
                                <w:bCs/>
                                <w:u w:val="single"/>
                              </w:rPr>
                            </w:pPr>
                            <w:r w:rsidRPr="00D60538">
                              <w:rPr>
                                <w:u w:val="single"/>
                              </w:rPr>
                              <w:t>Détaillez et argumentez votre réponse</w:t>
                            </w:r>
                            <w:r>
                              <w:rPr>
                                <w:u w:val="single"/>
                              </w:rPr>
                              <w:t>.</w:t>
                            </w:r>
                          </w:p>
                          <w:p w14:paraId="6B0398B5" w14:textId="77777777" w:rsidR="00FA27FA" w:rsidRPr="00977578" w:rsidRDefault="00FA27FA" w:rsidP="00FA27FA">
                            <w:pPr>
                              <w:jc w:val="both"/>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5C9DA0" id="Zone de texte 4" o:spid="_x0000_s1030" type="#_x0000_t202" style="position:absolute;left:0;text-align:left;margin-left:0;margin-top:-.05pt;width:493.5pt;height:181.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">
                <v:textbox>
                  <w:txbxContent>
                    <w:p w14:paraId="0745A28D" w14:textId="77777777" w:rsidR="00FA27FA" w:rsidRDefault="00FA27FA" w:rsidP="00FA27FA">
                      <w:pPr>
                        <w:rPr>
                          <w:rFonts w:cstheme="minorHAnsi"/>
                          <w:b/>
                          <w:bCs/>
                        </w:rPr>
                      </w:pPr>
                      <w:r w:rsidRPr="00C51769">
                        <w:rPr>
                          <w:rFonts w:cstheme="minorHAnsi"/>
                          <w:b/>
                          <w:bCs/>
                        </w:rPr>
                        <w:t>Question</w:t>
                      </w:r>
                      <w:r>
                        <w:rPr>
                          <w:rFonts w:cstheme="minorHAnsi"/>
                          <w:b/>
                          <w:bCs/>
                        </w:rPr>
                        <w:t xml:space="preserve">s : </w:t>
                      </w:r>
                    </w:p>
                    <w:p w14:paraId="1579AD0E" w14:textId="77777777" w:rsidR="00FA27FA" w:rsidRDefault="00FA27FA" w:rsidP="00FA27FA">
                      <w:r>
                        <w:t xml:space="preserve">Quel est </w:t>
                      </w:r>
                      <w:r w:rsidRPr="00D60538">
                        <w:t xml:space="preserve">votre </w:t>
                      </w:r>
                      <w:r>
                        <w:t>avis</w:t>
                      </w:r>
                      <w:r w:rsidRPr="00D60538">
                        <w:t xml:space="preserve"> quant </w:t>
                      </w:r>
                      <w:r>
                        <w:t>à la proposition</w:t>
                      </w:r>
                      <w:r w:rsidRPr="00D60538">
                        <w:t xml:space="preserve"> ? </w:t>
                      </w:r>
                    </w:p>
                    <w:p w14:paraId="77F09D8B" w14:textId="77777777" w:rsidR="00FA27FA" w:rsidRDefault="00FA27FA" w:rsidP="00FA27FA">
                      <w:r w:rsidRPr="00D60538">
                        <w:t>Avez-vous d’autres propositions ?</w:t>
                      </w:r>
                    </w:p>
                    <w:p w14:paraId="64D8C4D2" w14:textId="77777777" w:rsidR="00FA27FA" w:rsidRPr="00F878A5" w:rsidRDefault="00FA27FA" w:rsidP="00FA27FA">
                      <w:pPr>
                        <w:rPr>
                          <w:b/>
                          <w:bCs/>
                          <w:u w:val="single"/>
                        </w:rPr>
                      </w:pPr>
                      <w:r w:rsidRPr="00D60538">
                        <w:rPr>
                          <w:u w:val="single"/>
                        </w:rPr>
                        <w:t>Détaillez et argumentez votre réponse</w:t>
                      </w:r>
                      <w:r>
                        <w:rPr>
                          <w:u w:val="single"/>
                        </w:rPr>
                        <w:t>.</w:t>
                      </w:r>
                    </w:p>
                    <w:p w14:paraId="6B0398B5" w14:textId="77777777" w:rsidR="00FA27FA" w:rsidRPr="00977578" w:rsidRDefault="00FA27FA" w:rsidP="00FA27FA">
                      <w:pPr>
                        <w:jc w:val="both"/>
                        <w:rPr>
                          <w:rFonts w:cstheme="minorHAnsi"/>
                        </w:rPr>
                      </w:pPr>
                    </w:p>
                  </w:txbxContent>
                </v:textbox>
                <w10:wrap anchorx="margin"/>
              </v:shape>
            </w:pict>
          </mc:Fallback>
        </mc:AlternateContent>
      </w:r>
    </w:p>
    <w:p w14:paraId="1F53EB60" w14:textId="77777777" w:rsidR="00FA27FA" w:rsidRPr="00DF2082" w:rsidRDefault="00FA27FA" w:rsidP="00FA27FA">
      <w:pPr>
        <w:spacing w:before="120" w:after="120" w:line="276" w:lineRule="auto"/>
        <w:jc w:val="both"/>
        <w:rPr>
          <w:rFonts w:eastAsia="Times New Roman" w:cstheme="minorHAnsi"/>
          <w:b/>
          <w:bCs/>
        </w:rPr>
      </w:pPr>
    </w:p>
    <w:p w14:paraId="71797D11" w14:textId="77777777" w:rsidR="00FA27FA" w:rsidRPr="00DF2082" w:rsidRDefault="00FA27FA" w:rsidP="00FA27FA">
      <w:pPr>
        <w:spacing w:before="120" w:after="120" w:line="276" w:lineRule="auto"/>
        <w:jc w:val="both"/>
        <w:rPr>
          <w:rFonts w:eastAsia="Times New Roman" w:cstheme="minorHAnsi"/>
          <w:b/>
          <w:bCs/>
        </w:rPr>
      </w:pPr>
    </w:p>
    <w:p w14:paraId="5CBFE20C" w14:textId="77777777" w:rsidR="00FA27FA" w:rsidRPr="00DF2082" w:rsidRDefault="00FA27FA" w:rsidP="00FA27FA">
      <w:pPr>
        <w:spacing w:before="120" w:after="120" w:line="276" w:lineRule="auto"/>
        <w:jc w:val="both"/>
        <w:rPr>
          <w:rFonts w:eastAsia="Times New Roman" w:cstheme="minorHAnsi"/>
          <w:b/>
          <w:bCs/>
        </w:rPr>
      </w:pPr>
    </w:p>
    <w:p w14:paraId="484FBD5A" w14:textId="77777777" w:rsidR="00FA27FA" w:rsidRPr="00DF2082" w:rsidRDefault="00FA27FA" w:rsidP="00FA27FA">
      <w:pPr>
        <w:spacing w:before="120" w:after="120" w:line="276" w:lineRule="auto"/>
        <w:jc w:val="both"/>
        <w:rPr>
          <w:rFonts w:eastAsia="Times New Roman" w:cstheme="minorHAnsi"/>
          <w:b/>
          <w:bCs/>
        </w:rPr>
      </w:pPr>
    </w:p>
    <w:p w14:paraId="361FFB1D" w14:textId="77777777" w:rsidR="00FA27FA" w:rsidRPr="00DF2082" w:rsidRDefault="00FA27FA" w:rsidP="00FA27FA">
      <w:pPr>
        <w:spacing w:before="120" w:after="120" w:line="276" w:lineRule="auto"/>
        <w:jc w:val="both"/>
        <w:rPr>
          <w:rFonts w:eastAsia="Times New Roman" w:cstheme="minorHAnsi"/>
          <w:b/>
          <w:bCs/>
        </w:rPr>
      </w:pPr>
    </w:p>
    <w:p w14:paraId="03F16413" w14:textId="77777777" w:rsidR="00FA27FA" w:rsidRPr="00DF2082" w:rsidRDefault="00FA27FA" w:rsidP="00FA27FA">
      <w:pPr>
        <w:spacing w:before="120" w:after="120" w:line="276" w:lineRule="auto"/>
        <w:jc w:val="both"/>
        <w:rPr>
          <w:rFonts w:eastAsia="Times New Roman" w:cstheme="minorHAnsi"/>
          <w:b/>
          <w:bCs/>
        </w:rPr>
      </w:pPr>
    </w:p>
    <w:p w14:paraId="5E98ECE4" w14:textId="77777777" w:rsidR="00FA27FA" w:rsidRPr="00DF2082" w:rsidRDefault="00FA27FA" w:rsidP="00FA27FA">
      <w:pPr>
        <w:spacing w:before="120" w:after="120" w:line="276" w:lineRule="auto"/>
        <w:jc w:val="both"/>
        <w:rPr>
          <w:rFonts w:eastAsia="Times New Roman" w:cstheme="minorHAnsi"/>
          <w:b/>
          <w:bCs/>
        </w:rPr>
      </w:pPr>
    </w:p>
    <w:p w14:paraId="2BC4C550" w14:textId="77777777" w:rsidR="00FA27FA" w:rsidRPr="00DF2082" w:rsidRDefault="00FA27FA" w:rsidP="00FA27FA">
      <w:pPr>
        <w:spacing w:before="120" w:after="120" w:line="276" w:lineRule="auto"/>
        <w:jc w:val="both"/>
        <w:rPr>
          <w:rFonts w:eastAsia="Times New Roman" w:cstheme="minorHAnsi"/>
          <w:b/>
          <w:bCs/>
        </w:rPr>
      </w:pPr>
    </w:p>
    <w:p w14:paraId="36D269C7" w14:textId="77777777" w:rsidR="00FA27FA" w:rsidRPr="00DF2082" w:rsidRDefault="00FA27FA" w:rsidP="00A32E4B">
      <w:pPr>
        <w:pStyle w:val="Paragraphedeliste"/>
        <w:numPr>
          <w:ilvl w:val="0"/>
          <w:numId w:val="9"/>
        </w:numPr>
        <w:shd w:val="clear" w:color="auto" w:fill="DEEAF6" w:themeFill="accent1" w:themeFillTint="33"/>
        <w:spacing w:before="120" w:after="120" w:line="276" w:lineRule="auto"/>
        <w:jc w:val="both"/>
        <w:rPr>
          <w:rFonts w:eastAsia="Times New Roman" w:cstheme="minorHAnsi"/>
          <w:b/>
          <w:bCs/>
        </w:rPr>
      </w:pPr>
      <w:r w:rsidRPr="00DF2082">
        <w:rPr>
          <w:rFonts w:eastAsia="Times New Roman" w:cstheme="minorHAnsi"/>
          <w:b/>
          <w:bCs/>
        </w:rPr>
        <w:t>Marché B2C :</w:t>
      </w:r>
    </w:p>
    <w:tbl>
      <w:tblPr>
        <w:tblStyle w:val="Grilledutableau"/>
        <w:tblW w:w="9811" w:type="dxa"/>
        <w:tblInd w:w="-35" w:type="dxa"/>
        <w:tblLayout w:type="fixed"/>
        <w:tblLook w:val="04A0" w:firstRow="1" w:lastRow="0" w:firstColumn="1" w:lastColumn="0" w:noHBand="0" w:noVBand="1"/>
      </w:tblPr>
      <w:tblGrid>
        <w:gridCol w:w="917"/>
        <w:gridCol w:w="531"/>
        <w:gridCol w:w="4252"/>
        <w:gridCol w:w="3119"/>
        <w:gridCol w:w="510"/>
        <w:gridCol w:w="482"/>
      </w:tblGrid>
      <w:tr w:rsidR="00FA27FA" w:rsidRPr="00DF2082" w14:paraId="47FE1B83" w14:textId="77777777" w:rsidTr="00953765">
        <w:tc>
          <w:tcPr>
            <w:tcW w:w="1448" w:type="dxa"/>
            <w:gridSpan w:val="2"/>
            <w:vAlign w:val="center"/>
          </w:tcPr>
          <w:p w14:paraId="4130B75B" w14:textId="77777777" w:rsidR="00FA27FA" w:rsidRPr="00DF2082" w:rsidRDefault="00FA27FA" w:rsidP="00953765">
            <w:pPr>
              <w:spacing w:line="276" w:lineRule="auto"/>
              <w:jc w:val="center"/>
              <w:rPr>
                <w:rFonts w:eastAsia="Times New Roman" w:cstheme="minorHAnsi"/>
                <w:b/>
                <w:bCs/>
              </w:rPr>
            </w:pPr>
            <w:r w:rsidRPr="00DF2082">
              <w:rPr>
                <w:rFonts w:eastAsia="Times New Roman" w:cstheme="minorHAnsi"/>
                <w:b/>
                <w:bCs/>
              </w:rPr>
              <w:t>Marché</w:t>
            </w:r>
          </w:p>
        </w:tc>
        <w:tc>
          <w:tcPr>
            <w:tcW w:w="4252" w:type="dxa"/>
            <w:vAlign w:val="center"/>
          </w:tcPr>
          <w:p w14:paraId="04F70384" w14:textId="77777777" w:rsidR="00FA27FA" w:rsidRPr="00DF2082" w:rsidRDefault="00FA27FA" w:rsidP="00953765">
            <w:pPr>
              <w:spacing w:line="276" w:lineRule="auto"/>
              <w:jc w:val="center"/>
              <w:rPr>
                <w:rFonts w:eastAsia="Times New Roman" w:cstheme="minorHAnsi"/>
                <w:b/>
                <w:bCs/>
              </w:rPr>
            </w:pPr>
            <w:r w:rsidRPr="00DF2082">
              <w:rPr>
                <w:rFonts w:eastAsia="Times New Roman" w:cstheme="minorHAnsi"/>
                <w:b/>
                <w:bCs/>
              </w:rPr>
              <w:t>Définition</w:t>
            </w:r>
          </w:p>
        </w:tc>
        <w:tc>
          <w:tcPr>
            <w:tcW w:w="4111" w:type="dxa"/>
            <w:gridSpan w:val="3"/>
            <w:vAlign w:val="center"/>
          </w:tcPr>
          <w:p w14:paraId="134E902F" w14:textId="77777777" w:rsidR="00FA27FA" w:rsidRPr="00DF2082" w:rsidRDefault="00FA27FA" w:rsidP="00953765">
            <w:pPr>
              <w:spacing w:line="276" w:lineRule="auto"/>
              <w:jc w:val="center"/>
              <w:rPr>
                <w:rFonts w:eastAsia="Times New Roman" w:cstheme="minorHAnsi"/>
                <w:b/>
                <w:bCs/>
              </w:rPr>
            </w:pPr>
            <w:r w:rsidRPr="00DF2082">
              <w:rPr>
                <w:rFonts w:eastAsia="Times New Roman" w:cstheme="minorHAnsi"/>
                <w:b/>
                <w:bCs/>
              </w:rPr>
              <w:t>Cible et conditions d’abonnement</w:t>
            </w:r>
          </w:p>
        </w:tc>
      </w:tr>
      <w:tr w:rsidR="00FA27FA" w:rsidRPr="00DF2082" w14:paraId="4A9E6C68" w14:textId="77777777" w:rsidTr="00953765">
        <w:trPr>
          <w:cantSplit/>
          <w:trHeight w:val="1134"/>
        </w:trPr>
        <w:tc>
          <w:tcPr>
            <w:tcW w:w="917" w:type="dxa"/>
            <w:vMerge w:val="restart"/>
            <w:vAlign w:val="center"/>
          </w:tcPr>
          <w:p w14:paraId="7A725285" w14:textId="77777777" w:rsidR="00FA27FA" w:rsidRPr="00DF2082" w:rsidRDefault="00FA27FA" w:rsidP="00953765">
            <w:pPr>
              <w:spacing w:line="276" w:lineRule="auto"/>
              <w:jc w:val="center"/>
              <w:rPr>
                <w:rFonts w:eastAsia="Times New Roman" w:cstheme="minorHAnsi"/>
                <w:b/>
                <w:bCs/>
              </w:rPr>
            </w:pPr>
            <w:r w:rsidRPr="00DF2082">
              <w:rPr>
                <w:rFonts w:eastAsia="Times New Roman" w:cstheme="minorHAnsi"/>
                <w:b/>
                <w:bCs/>
              </w:rPr>
              <w:t>Marché B2C</w:t>
            </w:r>
          </w:p>
        </w:tc>
        <w:tc>
          <w:tcPr>
            <w:tcW w:w="531" w:type="dxa"/>
            <w:textDirection w:val="btLr"/>
            <w:vAlign w:val="center"/>
          </w:tcPr>
          <w:p w14:paraId="0ED4A1AB" w14:textId="77777777" w:rsidR="00FA27FA" w:rsidRPr="00DF2082" w:rsidRDefault="00FA27FA" w:rsidP="00953765">
            <w:pPr>
              <w:spacing w:line="276" w:lineRule="auto"/>
              <w:ind w:left="113" w:right="113"/>
              <w:jc w:val="center"/>
              <w:rPr>
                <w:rFonts w:eastAsia="Times New Roman" w:cstheme="minorHAnsi"/>
                <w:b/>
                <w:bCs/>
              </w:rPr>
            </w:pPr>
            <w:r w:rsidRPr="00DF2082">
              <w:rPr>
                <w:rFonts w:eastAsia="Times New Roman" w:cstheme="minorHAnsi"/>
                <w:b/>
                <w:bCs/>
              </w:rPr>
              <w:t>Prépayé</w:t>
            </w:r>
          </w:p>
        </w:tc>
        <w:tc>
          <w:tcPr>
            <w:tcW w:w="4252" w:type="dxa"/>
          </w:tcPr>
          <w:p w14:paraId="0E4ADF96" w14:textId="77777777" w:rsidR="00FA27FA" w:rsidRPr="00DF2082" w:rsidRDefault="00FA27FA" w:rsidP="00953765">
            <w:pPr>
              <w:spacing w:line="276" w:lineRule="auto"/>
              <w:jc w:val="both"/>
              <w:rPr>
                <w:rFonts w:eastAsia="Times New Roman" w:cstheme="minorHAnsi"/>
              </w:rPr>
            </w:pPr>
            <w:r w:rsidRPr="00DF2082">
              <w:rPr>
                <w:rFonts w:eastAsia="Times New Roman" w:cstheme="minorHAnsi"/>
              </w:rPr>
              <w:t>Il regroupe l’ensemble des offres destinées aux consommateurs particuliers selon une formule prépayée, c’est-à-dire en achetant à l’avance des crédits ou des options (appels, SMS, internet mobile), sans être lié à une durée minimale d’engagement.</w:t>
            </w:r>
          </w:p>
        </w:tc>
        <w:tc>
          <w:tcPr>
            <w:tcW w:w="3119" w:type="dxa"/>
            <w:vAlign w:val="center"/>
          </w:tcPr>
          <w:p w14:paraId="69703563" w14:textId="77777777" w:rsidR="00FA27FA" w:rsidRPr="00DF2082" w:rsidRDefault="00FA27FA" w:rsidP="00953765">
            <w:pPr>
              <w:spacing w:line="276" w:lineRule="auto"/>
              <w:jc w:val="both"/>
              <w:rPr>
                <w:rFonts w:eastAsia="Times New Roman" w:cstheme="minorHAnsi"/>
              </w:rPr>
            </w:pPr>
            <w:r w:rsidRPr="00DF2082">
              <w:rPr>
                <w:rFonts w:eastAsia="Times New Roman" w:cstheme="minorHAnsi"/>
              </w:rPr>
              <w:t>Les particuliers : Personne Physique</w:t>
            </w:r>
          </w:p>
        </w:tc>
        <w:tc>
          <w:tcPr>
            <w:tcW w:w="510" w:type="dxa"/>
            <w:textDirection w:val="btLr"/>
            <w:vAlign w:val="center"/>
          </w:tcPr>
          <w:p w14:paraId="10BD0423" w14:textId="77777777" w:rsidR="00FA27FA" w:rsidRPr="00DF2082" w:rsidRDefault="00FA27FA" w:rsidP="00953765">
            <w:pPr>
              <w:spacing w:line="276" w:lineRule="auto"/>
              <w:ind w:left="113" w:right="113"/>
              <w:jc w:val="center"/>
              <w:rPr>
                <w:rFonts w:eastAsia="Times New Roman" w:cstheme="minorHAnsi"/>
              </w:rPr>
            </w:pPr>
            <w:r w:rsidRPr="00DF2082">
              <w:rPr>
                <w:rFonts w:eastAsia="Times New Roman" w:cstheme="minorHAnsi"/>
              </w:rPr>
              <w:t>Prépayé</w:t>
            </w:r>
          </w:p>
        </w:tc>
        <w:tc>
          <w:tcPr>
            <w:tcW w:w="482" w:type="dxa"/>
            <w:textDirection w:val="btLr"/>
            <w:vAlign w:val="center"/>
          </w:tcPr>
          <w:p w14:paraId="3E547F24" w14:textId="77777777" w:rsidR="00FA27FA" w:rsidRPr="00DF2082" w:rsidRDefault="00FA27FA" w:rsidP="00953765">
            <w:pPr>
              <w:spacing w:line="276" w:lineRule="auto"/>
              <w:ind w:left="113" w:right="113"/>
              <w:jc w:val="center"/>
              <w:rPr>
                <w:rFonts w:eastAsia="Times New Roman" w:cstheme="minorHAnsi"/>
              </w:rPr>
            </w:pPr>
            <w:r w:rsidRPr="00DF2082">
              <w:rPr>
                <w:rFonts w:eastAsia="Times New Roman" w:cstheme="minorHAnsi"/>
              </w:rPr>
              <w:t>Sans engagement</w:t>
            </w:r>
          </w:p>
        </w:tc>
      </w:tr>
      <w:tr w:rsidR="00FA27FA" w:rsidRPr="00DF2082" w14:paraId="7E384BEA" w14:textId="77777777" w:rsidTr="00953765">
        <w:trPr>
          <w:cantSplit/>
          <w:trHeight w:val="1746"/>
        </w:trPr>
        <w:tc>
          <w:tcPr>
            <w:tcW w:w="917" w:type="dxa"/>
            <w:vMerge/>
            <w:textDirection w:val="btLr"/>
          </w:tcPr>
          <w:p w14:paraId="3AB1B3F0" w14:textId="77777777" w:rsidR="00FA27FA" w:rsidRPr="00DF2082" w:rsidRDefault="00FA27FA" w:rsidP="00953765">
            <w:pPr>
              <w:spacing w:line="276" w:lineRule="auto"/>
              <w:ind w:left="113" w:right="113"/>
              <w:jc w:val="center"/>
              <w:rPr>
                <w:rFonts w:eastAsia="Times New Roman" w:cstheme="minorHAnsi"/>
                <w:b/>
                <w:bCs/>
              </w:rPr>
            </w:pPr>
          </w:p>
        </w:tc>
        <w:tc>
          <w:tcPr>
            <w:tcW w:w="531" w:type="dxa"/>
            <w:textDirection w:val="btLr"/>
            <w:vAlign w:val="center"/>
          </w:tcPr>
          <w:p w14:paraId="4E50D614" w14:textId="77777777" w:rsidR="00FA27FA" w:rsidRPr="00DF2082" w:rsidRDefault="00FA27FA" w:rsidP="00953765">
            <w:pPr>
              <w:spacing w:line="276" w:lineRule="auto"/>
              <w:ind w:left="113" w:right="113"/>
              <w:jc w:val="center"/>
              <w:rPr>
                <w:rFonts w:eastAsia="Times New Roman" w:cstheme="minorHAnsi"/>
                <w:b/>
                <w:bCs/>
              </w:rPr>
            </w:pPr>
            <w:r w:rsidRPr="00DF2082">
              <w:rPr>
                <w:rFonts w:eastAsia="Times New Roman" w:cstheme="minorHAnsi"/>
                <w:b/>
                <w:bCs/>
              </w:rPr>
              <w:t>Post-payé</w:t>
            </w:r>
          </w:p>
        </w:tc>
        <w:tc>
          <w:tcPr>
            <w:tcW w:w="4252" w:type="dxa"/>
          </w:tcPr>
          <w:p w14:paraId="0E319995" w14:textId="77777777" w:rsidR="00FA27FA" w:rsidRPr="00DF2082" w:rsidRDefault="00FA27FA" w:rsidP="00953765">
            <w:pPr>
              <w:spacing w:line="276" w:lineRule="auto"/>
              <w:jc w:val="both"/>
              <w:rPr>
                <w:rFonts w:eastAsia="Times New Roman" w:cstheme="minorHAnsi"/>
              </w:rPr>
            </w:pPr>
            <w:r w:rsidRPr="00DF2082">
              <w:rPr>
                <w:rFonts w:eastAsia="Times New Roman" w:cstheme="minorHAnsi"/>
              </w:rPr>
              <w:t>Il regroupe l’ensemble des offres destinées aux consommateurs particuliers selon une formule post-payée, sous forme d’une facture mensuelle correspondant à un abonnement fixé à l’avance et/ou à la consommation réalisée.</w:t>
            </w:r>
          </w:p>
        </w:tc>
        <w:tc>
          <w:tcPr>
            <w:tcW w:w="3119" w:type="dxa"/>
            <w:vAlign w:val="center"/>
          </w:tcPr>
          <w:p w14:paraId="1FDD9437" w14:textId="77777777" w:rsidR="00FA27FA" w:rsidRPr="00DF2082" w:rsidRDefault="00FA27FA" w:rsidP="00953765">
            <w:pPr>
              <w:spacing w:line="276" w:lineRule="auto"/>
              <w:jc w:val="both"/>
              <w:rPr>
                <w:rFonts w:eastAsia="Times New Roman" w:cstheme="minorHAnsi"/>
              </w:rPr>
            </w:pPr>
            <w:r w:rsidRPr="00DF2082">
              <w:rPr>
                <w:rFonts w:eastAsia="Times New Roman" w:cstheme="minorHAnsi"/>
              </w:rPr>
              <w:t>Les particuliers : Personne Physique</w:t>
            </w:r>
          </w:p>
        </w:tc>
        <w:tc>
          <w:tcPr>
            <w:tcW w:w="510" w:type="dxa"/>
            <w:textDirection w:val="btLr"/>
            <w:vAlign w:val="center"/>
          </w:tcPr>
          <w:p w14:paraId="128BC678" w14:textId="77777777" w:rsidR="00FA27FA" w:rsidRPr="00DF2082" w:rsidRDefault="00FA27FA" w:rsidP="00953765">
            <w:pPr>
              <w:spacing w:line="276" w:lineRule="auto"/>
              <w:ind w:left="113" w:right="113"/>
              <w:jc w:val="center"/>
              <w:rPr>
                <w:rFonts w:eastAsia="Times New Roman" w:cstheme="minorHAnsi"/>
              </w:rPr>
            </w:pPr>
            <w:r w:rsidRPr="00DF2082">
              <w:rPr>
                <w:rFonts w:eastAsia="Times New Roman" w:cstheme="minorHAnsi"/>
              </w:rPr>
              <w:t>Post-payé</w:t>
            </w:r>
          </w:p>
        </w:tc>
        <w:tc>
          <w:tcPr>
            <w:tcW w:w="482" w:type="dxa"/>
            <w:textDirection w:val="btLr"/>
            <w:vAlign w:val="center"/>
          </w:tcPr>
          <w:p w14:paraId="17499DD2" w14:textId="77777777" w:rsidR="00FA27FA" w:rsidRPr="00DF2082" w:rsidRDefault="00FA27FA" w:rsidP="00953765">
            <w:pPr>
              <w:spacing w:line="276" w:lineRule="auto"/>
              <w:ind w:left="113" w:right="113"/>
              <w:jc w:val="center"/>
              <w:rPr>
                <w:rFonts w:eastAsia="Times New Roman" w:cstheme="minorHAnsi"/>
              </w:rPr>
            </w:pPr>
            <w:r w:rsidRPr="00DF2082">
              <w:rPr>
                <w:rFonts w:eastAsia="Times New Roman" w:cstheme="minorHAnsi"/>
              </w:rPr>
              <w:t xml:space="preserve">Avec engagement </w:t>
            </w:r>
          </w:p>
        </w:tc>
      </w:tr>
    </w:tbl>
    <w:p w14:paraId="50C54CEA" w14:textId="77777777" w:rsidR="00FA27FA" w:rsidRPr="00DF2082" w:rsidRDefault="00FA27FA" w:rsidP="00FA27FA">
      <w:pPr>
        <w:spacing w:line="276" w:lineRule="auto"/>
        <w:jc w:val="both"/>
        <w:rPr>
          <w:rFonts w:eastAsia="Times New Roman" w:cstheme="minorHAnsi"/>
          <w:b/>
          <w:bCs/>
        </w:rPr>
      </w:pPr>
      <w:r w:rsidRPr="00DF2082">
        <w:rPr>
          <w:noProof/>
        </w:rPr>
        <mc:AlternateContent>
          <mc:Choice Requires="wps">
            <w:drawing>
              <wp:anchor distT="0" distB="0" distL="114300" distR="114300" simplePos="0" relativeHeight="251743232" behindDoc="0" locked="0" layoutInCell="1" allowOverlap="1" wp14:anchorId="5AB0367B" wp14:editId="2134EB0C">
                <wp:simplePos x="0" y="0"/>
                <wp:positionH relativeFrom="margin">
                  <wp:posOffset>-71120</wp:posOffset>
                </wp:positionH>
                <wp:positionV relativeFrom="paragraph">
                  <wp:posOffset>127001</wp:posOffset>
                </wp:positionV>
                <wp:extent cx="6229350" cy="2076450"/>
                <wp:effectExtent l="0" t="0" r="19050" b="19050"/>
                <wp:wrapNone/>
                <wp:docPr id="30219621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2076450"/>
                        </a:xfrm>
                        <a:prstGeom prst="rect">
                          <a:avLst/>
                        </a:prstGeom>
                        <a:solidFill>
                          <a:srgbClr val="FFFFFF"/>
                        </a:solidFill>
                        <a:ln w="9525">
                          <a:solidFill>
                            <a:srgbClr val="000000"/>
                          </a:solidFill>
                          <a:miter lim="800000"/>
                          <a:headEnd/>
                          <a:tailEnd/>
                        </a:ln>
                      </wps:spPr>
                      <wps:txbx>
                        <w:txbxContent>
                          <w:p w14:paraId="0174CED3" w14:textId="77777777" w:rsidR="00FA27FA" w:rsidRDefault="00FA27FA" w:rsidP="00FA27FA">
                            <w:pPr>
                              <w:rPr>
                                <w:rFonts w:cstheme="minorHAnsi"/>
                                <w:b/>
                                <w:bCs/>
                              </w:rPr>
                            </w:pPr>
                            <w:r w:rsidRPr="00C51769">
                              <w:rPr>
                                <w:rFonts w:cstheme="minorHAnsi"/>
                                <w:b/>
                                <w:bCs/>
                              </w:rPr>
                              <w:t>Question</w:t>
                            </w:r>
                            <w:r>
                              <w:rPr>
                                <w:rFonts w:cstheme="minorHAnsi"/>
                                <w:b/>
                                <w:bCs/>
                              </w:rPr>
                              <w:t xml:space="preserve">s : </w:t>
                            </w:r>
                          </w:p>
                          <w:p w14:paraId="792F1445" w14:textId="77777777" w:rsidR="00FA27FA" w:rsidRDefault="00FA27FA" w:rsidP="00FA27FA">
                            <w:r>
                              <w:t xml:space="preserve">Quel est </w:t>
                            </w:r>
                            <w:r w:rsidRPr="00D60538">
                              <w:t xml:space="preserve">votre </w:t>
                            </w:r>
                            <w:r>
                              <w:t>avis</w:t>
                            </w:r>
                            <w:r w:rsidRPr="00D60538">
                              <w:t xml:space="preserve"> quant </w:t>
                            </w:r>
                            <w:r>
                              <w:t>à la proposition</w:t>
                            </w:r>
                            <w:r w:rsidRPr="00D60538">
                              <w:t xml:space="preserve"> ? </w:t>
                            </w:r>
                          </w:p>
                          <w:p w14:paraId="1E298DEF" w14:textId="77777777" w:rsidR="00FA27FA" w:rsidRDefault="00FA27FA" w:rsidP="00FA27FA">
                            <w:r w:rsidRPr="00D60538">
                              <w:t>Avez-vous d’autres propositions ?</w:t>
                            </w:r>
                          </w:p>
                          <w:p w14:paraId="3B36DA5F" w14:textId="77777777" w:rsidR="00FA27FA" w:rsidRPr="00F878A5" w:rsidRDefault="00FA27FA" w:rsidP="00FA27FA">
                            <w:pPr>
                              <w:rPr>
                                <w:b/>
                                <w:bCs/>
                                <w:u w:val="single"/>
                              </w:rPr>
                            </w:pPr>
                            <w:r w:rsidRPr="00D60538">
                              <w:rPr>
                                <w:u w:val="single"/>
                              </w:rPr>
                              <w:t>Détaillez et argumentez votre réponse</w:t>
                            </w:r>
                            <w:r>
                              <w:rPr>
                                <w:u w:val="single"/>
                              </w:rPr>
                              <w:t>.</w:t>
                            </w:r>
                          </w:p>
                          <w:p w14:paraId="42645277" w14:textId="77777777" w:rsidR="00FA27FA" w:rsidRPr="00977578" w:rsidRDefault="00FA27FA" w:rsidP="00FA27FA">
                            <w:pPr>
                              <w:jc w:val="both"/>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0367B" id="_x0000_s1031" type="#_x0000_t202" style="position:absolute;left:0;text-align:left;margin-left:-5.6pt;margin-top:10pt;width:490.5pt;height:163.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XKGgIAADM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">
                <v:textbox>
                  <w:txbxContent>
                    <w:p w14:paraId="0174CED3" w14:textId="77777777" w:rsidR="00FA27FA" w:rsidRDefault="00FA27FA" w:rsidP="00FA27FA">
                      <w:pPr>
                        <w:rPr>
                          <w:rFonts w:cstheme="minorHAnsi"/>
                          <w:b/>
                          <w:bCs/>
                        </w:rPr>
                      </w:pPr>
                      <w:r w:rsidRPr="00C51769">
                        <w:rPr>
                          <w:rFonts w:cstheme="minorHAnsi"/>
                          <w:b/>
                          <w:bCs/>
                        </w:rPr>
                        <w:t>Question</w:t>
                      </w:r>
                      <w:r>
                        <w:rPr>
                          <w:rFonts w:cstheme="minorHAnsi"/>
                          <w:b/>
                          <w:bCs/>
                        </w:rPr>
                        <w:t xml:space="preserve">s : </w:t>
                      </w:r>
                    </w:p>
                    <w:p w14:paraId="792F1445" w14:textId="77777777" w:rsidR="00FA27FA" w:rsidRDefault="00FA27FA" w:rsidP="00FA27FA">
                      <w:r>
                        <w:t xml:space="preserve">Quel est </w:t>
                      </w:r>
                      <w:r w:rsidRPr="00D60538">
                        <w:t xml:space="preserve">votre </w:t>
                      </w:r>
                      <w:r>
                        <w:t>avis</w:t>
                      </w:r>
                      <w:r w:rsidRPr="00D60538">
                        <w:t xml:space="preserve"> quant </w:t>
                      </w:r>
                      <w:r>
                        <w:t>à la proposition</w:t>
                      </w:r>
                      <w:r w:rsidRPr="00D60538">
                        <w:t xml:space="preserve"> ? </w:t>
                      </w:r>
                    </w:p>
                    <w:p w14:paraId="1E298DEF" w14:textId="77777777" w:rsidR="00FA27FA" w:rsidRDefault="00FA27FA" w:rsidP="00FA27FA">
                      <w:r w:rsidRPr="00D60538">
                        <w:t>Avez-vous d’autres propositions ?</w:t>
                      </w:r>
                    </w:p>
                    <w:p w14:paraId="3B36DA5F" w14:textId="77777777" w:rsidR="00FA27FA" w:rsidRPr="00F878A5" w:rsidRDefault="00FA27FA" w:rsidP="00FA27FA">
                      <w:pPr>
                        <w:rPr>
                          <w:b/>
                          <w:bCs/>
                          <w:u w:val="single"/>
                        </w:rPr>
                      </w:pPr>
                      <w:r w:rsidRPr="00D60538">
                        <w:rPr>
                          <w:u w:val="single"/>
                        </w:rPr>
                        <w:t>Détaillez et argumentez votre réponse</w:t>
                      </w:r>
                      <w:r>
                        <w:rPr>
                          <w:u w:val="single"/>
                        </w:rPr>
                        <w:t>.</w:t>
                      </w:r>
                    </w:p>
                    <w:p w14:paraId="42645277" w14:textId="77777777" w:rsidR="00FA27FA" w:rsidRPr="00977578" w:rsidRDefault="00FA27FA" w:rsidP="00FA27FA">
                      <w:pPr>
                        <w:jc w:val="both"/>
                        <w:rPr>
                          <w:rFonts w:cstheme="minorHAnsi"/>
                        </w:rPr>
                      </w:pPr>
                    </w:p>
                  </w:txbxContent>
                </v:textbox>
                <w10:wrap anchorx="margin"/>
              </v:shape>
            </w:pict>
          </mc:Fallback>
        </mc:AlternateContent>
      </w:r>
    </w:p>
    <w:p w14:paraId="3C247F0E" w14:textId="77777777" w:rsidR="00FA27FA" w:rsidRPr="00DF2082" w:rsidRDefault="00FA27FA" w:rsidP="00FA27FA">
      <w:pPr>
        <w:spacing w:line="276" w:lineRule="auto"/>
        <w:jc w:val="both"/>
        <w:rPr>
          <w:rFonts w:eastAsia="Times New Roman" w:cstheme="minorHAnsi"/>
          <w:b/>
          <w:bCs/>
        </w:rPr>
      </w:pPr>
    </w:p>
    <w:p w14:paraId="5F2B11F4" w14:textId="77777777" w:rsidR="00FA27FA" w:rsidRPr="00DF2082" w:rsidRDefault="00FA27FA" w:rsidP="00FA27FA">
      <w:pPr>
        <w:spacing w:before="240"/>
        <w:jc w:val="both"/>
        <w:rPr>
          <w:rFonts w:cstheme="minorHAnsi"/>
        </w:rPr>
      </w:pPr>
    </w:p>
    <w:p w14:paraId="355AB262" w14:textId="77777777" w:rsidR="00FA27FA" w:rsidRPr="00DF2082" w:rsidRDefault="00FA27FA" w:rsidP="00FA27FA">
      <w:pPr>
        <w:spacing w:before="120" w:after="120" w:line="276" w:lineRule="auto"/>
        <w:jc w:val="both"/>
        <w:rPr>
          <w:rFonts w:eastAsia="Times New Roman" w:cstheme="minorHAnsi"/>
          <w:b/>
          <w:bCs/>
        </w:rPr>
      </w:pPr>
    </w:p>
    <w:p w14:paraId="2577C39E" w14:textId="77777777" w:rsidR="00FA27FA" w:rsidRPr="00DF2082" w:rsidRDefault="00FA27FA" w:rsidP="00FA27FA">
      <w:pPr>
        <w:spacing w:before="120" w:after="120" w:line="276" w:lineRule="auto"/>
        <w:jc w:val="both"/>
        <w:rPr>
          <w:rFonts w:eastAsia="Times New Roman" w:cstheme="minorHAnsi"/>
          <w:b/>
          <w:bCs/>
        </w:rPr>
      </w:pPr>
    </w:p>
    <w:p w14:paraId="3153B629" w14:textId="77777777" w:rsidR="00FA27FA" w:rsidRPr="00DF2082" w:rsidRDefault="00FA27FA" w:rsidP="00FA27FA">
      <w:pPr>
        <w:spacing w:before="120" w:after="120" w:line="276" w:lineRule="auto"/>
        <w:jc w:val="both"/>
        <w:rPr>
          <w:rFonts w:eastAsia="Times New Roman" w:cstheme="minorHAnsi"/>
          <w:b/>
          <w:bCs/>
        </w:rPr>
      </w:pPr>
    </w:p>
    <w:p w14:paraId="119F4F38" w14:textId="77777777" w:rsidR="00FA27FA" w:rsidRPr="00DF2082" w:rsidRDefault="00FA27FA" w:rsidP="00FA27FA">
      <w:pPr>
        <w:spacing w:before="120" w:after="120" w:line="276" w:lineRule="auto"/>
        <w:jc w:val="both"/>
        <w:rPr>
          <w:rFonts w:eastAsia="Times New Roman" w:cstheme="minorHAnsi"/>
          <w:b/>
          <w:bCs/>
        </w:rPr>
      </w:pPr>
    </w:p>
    <w:p w14:paraId="7740309D" w14:textId="77777777" w:rsidR="00FA27FA" w:rsidRPr="00DF2082" w:rsidRDefault="00FA27FA" w:rsidP="00FA27FA">
      <w:pPr>
        <w:spacing w:before="120" w:after="120" w:line="276" w:lineRule="auto"/>
        <w:jc w:val="both"/>
        <w:rPr>
          <w:rFonts w:eastAsia="Times New Roman" w:cstheme="minorHAnsi"/>
          <w:b/>
          <w:bCs/>
        </w:rPr>
      </w:pPr>
    </w:p>
    <w:p w14:paraId="586CCFF7" w14:textId="77777777" w:rsidR="00FA27FA" w:rsidRPr="00DF2082" w:rsidRDefault="00FA27FA" w:rsidP="00FA27FA">
      <w:pPr>
        <w:spacing w:before="120" w:after="120" w:line="276" w:lineRule="auto"/>
        <w:jc w:val="both"/>
        <w:rPr>
          <w:rFonts w:eastAsia="Times New Roman" w:cstheme="minorHAnsi"/>
          <w:b/>
          <w:bCs/>
        </w:rPr>
      </w:pPr>
    </w:p>
    <w:p w14:paraId="1868AB56" w14:textId="77777777" w:rsidR="00FA27FA" w:rsidRPr="00DF2082" w:rsidRDefault="00FA27FA" w:rsidP="00FA27FA">
      <w:pPr>
        <w:spacing w:before="120" w:after="120" w:line="276" w:lineRule="auto"/>
        <w:jc w:val="both"/>
        <w:rPr>
          <w:rFonts w:eastAsia="Times New Roman" w:cstheme="minorHAnsi"/>
          <w:b/>
          <w:bCs/>
        </w:rPr>
      </w:pPr>
    </w:p>
    <w:p w14:paraId="4CCDCF3D" w14:textId="77777777" w:rsidR="00920D2B" w:rsidRPr="00DF2082" w:rsidRDefault="00920D2B" w:rsidP="00920D2B">
      <w:pPr>
        <w:pStyle w:val="Paragraphedeliste"/>
        <w:spacing w:before="120" w:after="120" w:line="276" w:lineRule="auto"/>
        <w:ind w:left="426"/>
        <w:contextualSpacing w:val="0"/>
        <w:jc w:val="both"/>
        <w:rPr>
          <w:rFonts w:eastAsia="Times New Roman" w:cstheme="minorHAnsi"/>
          <w:b/>
          <w:bCs/>
        </w:rPr>
      </w:pPr>
    </w:p>
    <w:p w14:paraId="697E5843" w14:textId="77777777" w:rsidR="00920D2B" w:rsidRPr="00DF2082" w:rsidRDefault="00920D2B" w:rsidP="00920D2B">
      <w:pPr>
        <w:pStyle w:val="Paragraphedeliste"/>
        <w:spacing w:before="120" w:after="120" w:line="276" w:lineRule="auto"/>
        <w:ind w:left="426"/>
        <w:contextualSpacing w:val="0"/>
        <w:jc w:val="both"/>
        <w:rPr>
          <w:rFonts w:eastAsia="Times New Roman" w:cstheme="minorHAnsi"/>
          <w:b/>
          <w:bCs/>
        </w:rPr>
      </w:pPr>
    </w:p>
    <w:p w14:paraId="21E86762" w14:textId="0E944742" w:rsidR="005208CB" w:rsidRPr="00DF2082" w:rsidRDefault="005208CB" w:rsidP="00A32E4B">
      <w:pPr>
        <w:pStyle w:val="Paragraphedeliste"/>
        <w:numPr>
          <w:ilvl w:val="6"/>
          <w:numId w:val="8"/>
        </w:numPr>
        <w:shd w:val="clear" w:color="auto" w:fill="6BC9EB"/>
        <w:spacing w:before="120" w:after="120" w:line="276" w:lineRule="auto"/>
        <w:ind w:left="426" w:hanging="426"/>
        <w:contextualSpacing w:val="0"/>
        <w:jc w:val="both"/>
        <w:rPr>
          <w:rFonts w:eastAsia="Times New Roman" w:cstheme="minorHAnsi"/>
          <w:b/>
          <w:bCs/>
        </w:rPr>
      </w:pPr>
      <w:r w:rsidRPr="00DF2082">
        <w:rPr>
          <w:rFonts w:eastAsia="Times New Roman" w:cstheme="minorHAnsi"/>
          <w:b/>
          <w:bCs/>
        </w:rPr>
        <w:lastRenderedPageBreak/>
        <w:t>Réorganisation du marché :</w:t>
      </w:r>
    </w:p>
    <w:p w14:paraId="1839D913" w14:textId="2689CEA0" w:rsidR="005208CB" w:rsidRPr="00DF2082" w:rsidRDefault="001253AC" w:rsidP="005208CB">
      <w:pPr>
        <w:spacing w:before="240" w:line="276" w:lineRule="auto"/>
        <w:jc w:val="both"/>
        <w:rPr>
          <w:rFonts w:eastAsia="Times New Roman" w:cstheme="minorHAnsi"/>
        </w:rPr>
      </w:pPr>
      <w:r w:rsidRPr="00DF2082">
        <w:rPr>
          <w:rFonts w:eastAsia="Times New Roman" w:cstheme="minorHAnsi"/>
        </w:rPr>
        <w:t>Au vu des échanges, l</w:t>
      </w:r>
      <w:r w:rsidR="005208CB" w:rsidRPr="00DF2082">
        <w:rPr>
          <w:rFonts w:eastAsia="Times New Roman" w:cstheme="minorHAnsi"/>
        </w:rPr>
        <w:t xml:space="preserve">e marché </w:t>
      </w:r>
      <w:r w:rsidRPr="00DF2082">
        <w:rPr>
          <w:rFonts w:eastAsia="Times New Roman" w:cstheme="minorHAnsi"/>
        </w:rPr>
        <w:t xml:space="preserve">pourrait être </w:t>
      </w:r>
      <w:r w:rsidR="005208CB" w:rsidRPr="00DF2082">
        <w:rPr>
          <w:rFonts w:eastAsia="Times New Roman" w:cstheme="minorHAnsi"/>
        </w:rPr>
        <w:t>segmenté comme suit :</w:t>
      </w:r>
    </w:p>
    <w:p w14:paraId="7E497DC6" w14:textId="77777777" w:rsidR="005208CB" w:rsidRPr="00DF2082" w:rsidRDefault="005208CB" w:rsidP="005208CB">
      <w:pPr>
        <w:spacing w:line="276" w:lineRule="auto"/>
        <w:jc w:val="both"/>
        <w:rPr>
          <w:rFonts w:eastAsia="Times New Roman" w:cstheme="minorHAnsi"/>
          <w:b/>
          <w:bCs/>
        </w:rPr>
      </w:pPr>
      <w:r w:rsidRPr="00DF2082">
        <w:rPr>
          <w:noProof/>
        </w:rPr>
        <w:drawing>
          <wp:inline distT="0" distB="0" distL="0" distR="0" wp14:anchorId="737018A0" wp14:editId="02A39DE6">
            <wp:extent cx="5943600" cy="3327400"/>
            <wp:effectExtent l="19050" t="38100" r="57150" b="25400"/>
            <wp:docPr id="1506697388" name="Diagramme 1">
              <a:extLst xmlns:a="http://schemas.openxmlformats.org/drawingml/2006/main">
                <a:ext uri="{FF2B5EF4-FFF2-40B4-BE49-F238E27FC236}">
                  <a16:creationId xmlns:a16="http://schemas.microsoft.com/office/drawing/2014/main" id="{A0ED5D13-DA8E-DBB5-178F-BF215821650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46B06E5" w14:textId="77777777" w:rsidR="005208CB" w:rsidRPr="00DF2082" w:rsidRDefault="005208CB" w:rsidP="005208CB">
      <w:pPr>
        <w:spacing w:line="276" w:lineRule="auto"/>
        <w:jc w:val="both"/>
        <w:rPr>
          <w:rFonts w:eastAsia="Times New Roman" w:cstheme="minorHAnsi"/>
          <w:b/>
          <w:bCs/>
        </w:rPr>
      </w:pPr>
      <w:r w:rsidRPr="00DF2082">
        <w:rPr>
          <w:noProof/>
        </w:rPr>
        <mc:AlternateContent>
          <mc:Choice Requires="wps">
            <w:drawing>
              <wp:anchor distT="0" distB="0" distL="114300" distR="114300" simplePos="0" relativeHeight="251722752" behindDoc="0" locked="0" layoutInCell="1" allowOverlap="1" wp14:anchorId="41DAACC7" wp14:editId="0B69C16B">
                <wp:simplePos x="0" y="0"/>
                <wp:positionH relativeFrom="margin">
                  <wp:align>left</wp:align>
                </wp:positionH>
                <wp:positionV relativeFrom="paragraph">
                  <wp:posOffset>127000</wp:posOffset>
                </wp:positionV>
                <wp:extent cx="5981700" cy="4200525"/>
                <wp:effectExtent l="0" t="0" r="19050" b="28575"/>
                <wp:wrapNone/>
                <wp:docPr id="138007635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4200525"/>
                        </a:xfrm>
                        <a:prstGeom prst="rect">
                          <a:avLst/>
                        </a:prstGeom>
                        <a:solidFill>
                          <a:srgbClr val="FFFFFF"/>
                        </a:solidFill>
                        <a:ln w="9525">
                          <a:solidFill>
                            <a:srgbClr val="000000"/>
                          </a:solidFill>
                          <a:miter lim="800000"/>
                          <a:headEnd/>
                          <a:tailEnd/>
                        </a:ln>
                      </wps:spPr>
                      <wps:txbx>
                        <w:txbxContent>
                          <w:p w14:paraId="360831A2" w14:textId="77777777" w:rsidR="005208CB" w:rsidRDefault="005208CB" w:rsidP="005208CB">
                            <w:pPr>
                              <w:rPr>
                                <w:rFonts w:cstheme="minorHAnsi"/>
                                <w:b/>
                                <w:bCs/>
                              </w:rPr>
                            </w:pPr>
                            <w:r w:rsidRPr="00C51769">
                              <w:rPr>
                                <w:rFonts w:cstheme="minorHAnsi"/>
                                <w:b/>
                                <w:bCs/>
                              </w:rPr>
                              <w:t>Question</w:t>
                            </w:r>
                            <w:r>
                              <w:rPr>
                                <w:rFonts w:cstheme="minorHAnsi"/>
                                <w:b/>
                                <w:bCs/>
                              </w:rPr>
                              <w:t xml:space="preserve">s : </w:t>
                            </w:r>
                          </w:p>
                          <w:p w14:paraId="7364D27D" w14:textId="77777777" w:rsidR="005208CB" w:rsidRDefault="005208CB" w:rsidP="005208CB">
                            <w:r>
                              <w:t xml:space="preserve">Quel est </w:t>
                            </w:r>
                            <w:r w:rsidRPr="00D60538">
                              <w:t xml:space="preserve">votre </w:t>
                            </w:r>
                            <w:r>
                              <w:t>avis</w:t>
                            </w:r>
                            <w:r w:rsidRPr="00D60538">
                              <w:t xml:space="preserve"> quant </w:t>
                            </w:r>
                            <w:r>
                              <w:t>à la proposition</w:t>
                            </w:r>
                            <w:r w:rsidRPr="00D60538">
                              <w:t xml:space="preserve"> ? </w:t>
                            </w:r>
                          </w:p>
                          <w:p w14:paraId="7DEBFFEA" w14:textId="77777777" w:rsidR="005208CB" w:rsidRDefault="005208CB" w:rsidP="005208CB">
                            <w:r w:rsidRPr="00D60538">
                              <w:t>Avez-vous d’autres propositions ?</w:t>
                            </w:r>
                          </w:p>
                          <w:p w14:paraId="61C5B39C" w14:textId="77777777" w:rsidR="005208CB" w:rsidRPr="00F878A5" w:rsidRDefault="005208CB" w:rsidP="005208CB">
                            <w:pPr>
                              <w:rPr>
                                <w:b/>
                                <w:bCs/>
                                <w:u w:val="single"/>
                              </w:rPr>
                            </w:pPr>
                            <w:r w:rsidRPr="00D60538">
                              <w:rPr>
                                <w:u w:val="single"/>
                              </w:rPr>
                              <w:t>Détaillez et argumentez votre réponse</w:t>
                            </w:r>
                            <w:r>
                              <w:rPr>
                                <w:u w:val="single"/>
                              </w:rPr>
                              <w:t>.</w:t>
                            </w:r>
                          </w:p>
                          <w:p w14:paraId="78884E65" w14:textId="77777777" w:rsidR="005208CB" w:rsidRPr="00977578" w:rsidRDefault="005208CB" w:rsidP="005208CB">
                            <w:pPr>
                              <w:jc w:val="both"/>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AACC7" id="_x0000_s1032" type="#_x0000_t202" style="position:absolute;left:0;text-align:left;margin-left:0;margin-top:10pt;width:471pt;height:330.75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">
                <v:textbox>
                  <w:txbxContent>
                    <w:p w14:paraId="360831A2" w14:textId="77777777" w:rsidR="005208CB" w:rsidRDefault="005208CB" w:rsidP="005208CB">
                      <w:pPr>
                        <w:rPr>
                          <w:rFonts w:cstheme="minorHAnsi"/>
                          <w:b/>
                          <w:bCs/>
                        </w:rPr>
                      </w:pPr>
                      <w:r w:rsidRPr="00C51769">
                        <w:rPr>
                          <w:rFonts w:cstheme="minorHAnsi"/>
                          <w:b/>
                          <w:bCs/>
                        </w:rPr>
                        <w:t>Question</w:t>
                      </w:r>
                      <w:r>
                        <w:rPr>
                          <w:rFonts w:cstheme="minorHAnsi"/>
                          <w:b/>
                          <w:bCs/>
                        </w:rPr>
                        <w:t xml:space="preserve">s : </w:t>
                      </w:r>
                    </w:p>
                    <w:p w14:paraId="7364D27D" w14:textId="77777777" w:rsidR="005208CB" w:rsidRDefault="005208CB" w:rsidP="005208CB">
                      <w:r>
                        <w:t xml:space="preserve">Quel est </w:t>
                      </w:r>
                      <w:r w:rsidRPr="00D60538">
                        <w:t xml:space="preserve">votre </w:t>
                      </w:r>
                      <w:r>
                        <w:t>avis</w:t>
                      </w:r>
                      <w:r w:rsidRPr="00D60538">
                        <w:t xml:space="preserve"> quant </w:t>
                      </w:r>
                      <w:r>
                        <w:t>à la proposition</w:t>
                      </w:r>
                      <w:r w:rsidRPr="00D60538">
                        <w:t xml:space="preserve"> ? </w:t>
                      </w:r>
                    </w:p>
                    <w:p w14:paraId="7DEBFFEA" w14:textId="77777777" w:rsidR="005208CB" w:rsidRDefault="005208CB" w:rsidP="005208CB">
                      <w:r w:rsidRPr="00D60538">
                        <w:t>Avez-vous d’autres propositions ?</w:t>
                      </w:r>
                    </w:p>
                    <w:p w14:paraId="61C5B39C" w14:textId="77777777" w:rsidR="005208CB" w:rsidRPr="00F878A5" w:rsidRDefault="005208CB" w:rsidP="005208CB">
                      <w:pPr>
                        <w:rPr>
                          <w:b/>
                          <w:bCs/>
                          <w:u w:val="single"/>
                        </w:rPr>
                      </w:pPr>
                      <w:r w:rsidRPr="00D60538">
                        <w:rPr>
                          <w:u w:val="single"/>
                        </w:rPr>
                        <w:t>Détaillez et argumentez votre réponse</w:t>
                      </w:r>
                      <w:r>
                        <w:rPr>
                          <w:u w:val="single"/>
                        </w:rPr>
                        <w:t>.</w:t>
                      </w:r>
                    </w:p>
                    <w:p w14:paraId="78884E65" w14:textId="77777777" w:rsidR="005208CB" w:rsidRPr="00977578" w:rsidRDefault="005208CB" w:rsidP="005208CB">
                      <w:pPr>
                        <w:jc w:val="both"/>
                        <w:rPr>
                          <w:rFonts w:cstheme="minorHAnsi"/>
                        </w:rPr>
                      </w:pPr>
                    </w:p>
                  </w:txbxContent>
                </v:textbox>
                <w10:wrap anchorx="margin"/>
              </v:shape>
            </w:pict>
          </mc:Fallback>
        </mc:AlternateContent>
      </w:r>
    </w:p>
    <w:p w14:paraId="78F463AB" w14:textId="77777777" w:rsidR="005208CB" w:rsidRPr="00DF2082" w:rsidRDefault="005208CB" w:rsidP="0040542B">
      <w:pPr>
        <w:pStyle w:val="Paragraphedeliste"/>
        <w:numPr>
          <w:ilvl w:val="0"/>
          <w:numId w:val="1"/>
        </w:numPr>
        <w:spacing w:before="240"/>
        <w:jc w:val="both"/>
        <w:rPr>
          <w:rFonts w:cstheme="minorHAnsi"/>
        </w:rPr>
      </w:pPr>
    </w:p>
    <w:p w14:paraId="285C7FE6" w14:textId="77777777" w:rsidR="00005D6C" w:rsidRPr="00DF2082" w:rsidRDefault="00005D6C" w:rsidP="00005D6C">
      <w:pPr>
        <w:spacing w:before="120" w:after="120" w:line="276" w:lineRule="auto"/>
        <w:jc w:val="both"/>
        <w:rPr>
          <w:rFonts w:cstheme="minorHAnsi"/>
          <w:b/>
          <w:bCs/>
          <w:sz w:val="2"/>
          <w:szCs w:val="2"/>
        </w:rPr>
      </w:pPr>
    </w:p>
    <w:p w14:paraId="37CCF0E1" w14:textId="77777777" w:rsidR="00005D6C" w:rsidRPr="00DF2082" w:rsidRDefault="00005D6C" w:rsidP="00005D6C">
      <w:pPr>
        <w:spacing w:before="120" w:after="120" w:line="276" w:lineRule="auto"/>
        <w:jc w:val="both"/>
        <w:rPr>
          <w:rFonts w:cstheme="minorHAnsi"/>
          <w:b/>
          <w:bCs/>
          <w:sz w:val="2"/>
          <w:szCs w:val="2"/>
        </w:rPr>
      </w:pPr>
    </w:p>
    <w:p w14:paraId="114A60D6" w14:textId="77777777" w:rsidR="00005D6C" w:rsidRPr="00DF2082" w:rsidRDefault="00005D6C" w:rsidP="00005D6C">
      <w:pPr>
        <w:spacing w:before="120" w:after="120" w:line="276" w:lineRule="auto"/>
        <w:jc w:val="both"/>
        <w:rPr>
          <w:rFonts w:cstheme="minorHAnsi"/>
          <w:b/>
          <w:bCs/>
          <w:sz w:val="2"/>
          <w:szCs w:val="2"/>
        </w:rPr>
      </w:pPr>
    </w:p>
    <w:p w14:paraId="3F8AFC99" w14:textId="77777777" w:rsidR="00005D6C" w:rsidRPr="00DF2082" w:rsidRDefault="00005D6C" w:rsidP="00005D6C">
      <w:pPr>
        <w:spacing w:before="120" w:after="120" w:line="276" w:lineRule="auto"/>
        <w:jc w:val="both"/>
        <w:rPr>
          <w:rFonts w:cstheme="minorHAnsi"/>
          <w:b/>
          <w:bCs/>
          <w:sz w:val="2"/>
          <w:szCs w:val="2"/>
        </w:rPr>
      </w:pPr>
    </w:p>
    <w:p w14:paraId="496DB7F1" w14:textId="77777777" w:rsidR="00005D6C" w:rsidRPr="00DF2082" w:rsidRDefault="00005D6C" w:rsidP="00005D6C">
      <w:pPr>
        <w:spacing w:before="120" w:after="120" w:line="276" w:lineRule="auto"/>
        <w:jc w:val="both"/>
        <w:rPr>
          <w:rFonts w:cstheme="minorHAnsi"/>
          <w:b/>
          <w:bCs/>
          <w:sz w:val="2"/>
          <w:szCs w:val="2"/>
        </w:rPr>
      </w:pPr>
    </w:p>
    <w:p w14:paraId="72956390" w14:textId="77777777" w:rsidR="00005D6C" w:rsidRPr="00DF2082" w:rsidRDefault="00005D6C" w:rsidP="00005D6C">
      <w:pPr>
        <w:spacing w:before="120" w:after="120" w:line="276" w:lineRule="auto"/>
        <w:jc w:val="both"/>
        <w:rPr>
          <w:rFonts w:cstheme="minorHAnsi"/>
          <w:b/>
          <w:bCs/>
          <w:sz w:val="2"/>
          <w:szCs w:val="2"/>
        </w:rPr>
      </w:pPr>
    </w:p>
    <w:p w14:paraId="372117AB" w14:textId="77777777" w:rsidR="00005D6C" w:rsidRPr="00DF2082" w:rsidRDefault="00005D6C" w:rsidP="00005D6C">
      <w:pPr>
        <w:spacing w:before="120" w:after="120" w:line="276" w:lineRule="auto"/>
        <w:jc w:val="both"/>
        <w:rPr>
          <w:rFonts w:cstheme="minorHAnsi"/>
          <w:b/>
          <w:bCs/>
          <w:sz w:val="2"/>
          <w:szCs w:val="2"/>
        </w:rPr>
      </w:pPr>
    </w:p>
    <w:p w14:paraId="0A2100B2" w14:textId="77777777" w:rsidR="00005D6C" w:rsidRPr="00DF2082" w:rsidRDefault="00005D6C" w:rsidP="00005D6C">
      <w:pPr>
        <w:spacing w:before="120" w:after="120" w:line="276" w:lineRule="auto"/>
        <w:jc w:val="both"/>
        <w:rPr>
          <w:rFonts w:cstheme="minorHAnsi"/>
          <w:b/>
          <w:bCs/>
          <w:sz w:val="2"/>
          <w:szCs w:val="2"/>
        </w:rPr>
      </w:pPr>
    </w:p>
    <w:p w14:paraId="2101FCD5" w14:textId="77777777" w:rsidR="00005D6C" w:rsidRPr="00DF2082" w:rsidRDefault="00005D6C" w:rsidP="00005D6C">
      <w:pPr>
        <w:spacing w:before="120" w:after="120" w:line="276" w:lineRule="auto"/>
        <w:jc w:val="both"/>
        <w:rPr>
          <w:rFonts w:cstheme="minorHAnsi"/>
          <w:b/>
          <w:bCs/>
          <w:sz w:val="2"/>
          <w:szCs w:val="2"/>
        </w:rPr>
      </w:pPr>
    </w:p>
    <w:p w14:paraId="7FA882C5" w14:textId="77777777" w:rsidR="00005D6C" w:rsidRPr="00DF2082" w:rsidRDefault="00005D6C" w:rsidP="00005D6C">
      <w:pPr>
        <w:spacing w:before="120" w:after="120" w:line="276" w:lineRule="auto"/>
        <w:jc w:val="both"/>
        <w:rPr>
          <w:rFonts w:cstheme="minorHAnsi"/>
          <w:b/>
          <w:bCs/>
          <w:sz w:val="2"/>
          <w:szCs w:val="2"/>
        </w:rPr>
      </w:pPr>
    </w:p>
    <w:p w14:paraId="6A551DBA" w14:textId="77777777" w:rsidR="00005D6C" w:rsidRPr="00DF2082" w:rsidRDefault="00005D6C" w:rsidP="00005D6C">
      <w:pPr>
        <w:spacing w:before="120" w:after="120" w:line="276" w:lineRule="auto"/>
        <w:jc w:val="both"/>
        <w:rPr>
          <w:rFonts w:cstheme="minorHAnsi"/>
          <w:b/>
          <w:bCs/>
          <w:sz w:val="2"/>
          <w:szCs w:val="2"/>
        </w:rPr>
      </w:pPr>
    </w:p>
    <w:p w14:paraId="7FB94CD7" w14:textId="77777777" w:rsidR="00005D6C" w:rsidRPr="00DF2082" w:rsidRDefault="00005D6C" w:rsidP="00005D6C">
      <w:pPr>
        <w:spacing w:before="120" w:after="120" w:line="276" w:lineRule="auto"/>
        <w:jc w:val="both"/>
        <w:rPr>
          <w:rFonts w:cstheme="minorHAnsi"/>
          <w:b/>
          <w:bCs/>
          <w:sz w:val="2"/>
          <w:szCs w:val="2"/>
        </w:rPr>
      </w:pPr>
    </w:p>
    <w:p w14:paraId="7A746C2F" w14:textId="77777777" w:rsidR="00005D6C" w:rsidRPr="00DF2082" w:rsidRDefault="00005D6C" w:rsidP="00005D6C">
      <w:pPr>
        <w:spacing w:before="120" w:after="120" w:line="276" w:lineRule="auto"/>
        <w:jc w:val="both"/>
        <w:rPr>
          <w:rFonts w:cstheme="minorHAnsi"/>
          <w:b/>
          <w:bCs/>
          <w:sz w:val="2"/>
          <w:szCs w:val="2"/>
        </w:rPr>
      </w:pPr>
    </w:p>
    <w:p w14:paraId="17E43A85" w14:textId="77777777" w:rsidR="00005D6C" w:rsidRPr="00DF2082" w:rsidRDefault="00005D6C" w:rsidP="00005D6C">
      <w:pPr>
        <w:spacing w:before="120" w:after="120" w:line="276" w:lineRule="auto"/>
        <w:jc w:val="both"/>
        <w:rPr>
          <w:rFonts w:cstheme="minorHAnsi"/>
          <w:b/>
          <w:bCs/>
          <w:sz w:val="2"/>
          <w:szCs w:val="2"/>
        </w:rPr>
      </w:pPr>
    </w:p>
    <w:p w14:paraId="574249A5" w14:textId="77777777" w:rsidR="00005D6C" w:rsidRPr="00DF2082" w:rsidRDefault="00005D6C" w:rsidP="00005D6C">
      <w:pPr>
        <w:spacing w:before="120" w:after="120" w:line="276" w:lineRule="auto"/>
        <w:jc w:val="both"/>
        <w:rPr>
          <w:rFonts w:cstheme="minorHAnsi"/>
          <w:b/>
          <w:bCs/>
          <w:sz w:val="2"/>
          <w:szCs w:val="2"/>
        </w:rPr>
      </w:pPr>
    </w:p>
    <w:p w14:paraId="79E63089" w14:textId="77777777" w:rsidR="00005D6C" w:rsidRPr="00DF2082" w:rsidRDefault="00005D6C" w:rsidP="00005D6C">
      <w:pPr>
        <w:spacing w:before="120" w:after="120" w:line="276" w:lineRule="auto"/>
        <w:jc w:val="both"/>
        <w:rPr>
          <w:rFonts w:cstheme="minorHAnsi"/>
          <w:b/>
          <w:bCs/>
          <w:sz w:val="2"/>
          <w:szCs w:val="2"/>
        </w:rPr>
      </w:pPr>
    </w:p>
    <w:p w14:paraId="657695B8" w14:textId="77777777" w:rsidR="00005D6C" w:rsidRPr="00DF2082" w:rsidRDefault="00005D6C" w:rsidP="00005D6C">
      <w:pPr>
        <w:spacing w:before="120" w:after="120" w:line="276" w:lineRule="auto"/>
        <w:jc w:val="both"/>
        <w:rPr>
          <w:rFonts w:cstheme="minorHAnsi"/>
          <w:b/>
          <w:bCs/>
          <w:sz w:val="2"/>
          <w:szCs w:val="2"/>
        </w:rPr>
      </w:pPr>
    </w:p>
    <w:p w14:paraId="5DBD38EC" w14:textId="77777777" w:rsidR="00005D6C" w:rsidRPr="00DF2082" w:rsidRDefault="00005D6C" w:rsidP="00005D6C">
      <w:pPr>
        <w:spacing w:before="120" w:after="120" w:line="276" w:lineRule="auto"/>
        <w:jc w:val="both"/>
        <w:rPr>
          <w:rFonts w:cstheme="minorHAnsi"/>
          <w:b/>
          <w:bCs/>
          <w:sz w:val="2"/>
          <w:szCs w:val="2"/>
        </w:rPr>
      </w:pPr>
    </w:p>
    <w:p w14:paraId="37BCABF2" w14:textId="77777777" w:rsidR="00005D6C" w:rsidRPr="00DF2082" w:rsidRDefault="00005D6C" w:rsidP="00005D6C">
      <w:pPr>
        <w:spacing w:before="120" w:after="120" w:line="276" w:lineRule="auto"/>
        <w:jc w:val="both"/>
        <w:rPr>
          <w:rFonts w:cstheme="minorHAnsi"/>
          <w:b/>
          <w:bCs/>
          <w:sz w:val="2"/>
          <w:szCs w:val="2"/>
        </w:rPr>
      </w:pPr>
    </w:p>
    <w:p w14:paraId="680131AC" w14:textId="77777777" w:rsidR="00005D6C" w:rsidRPr="00DF2082" w:rsidRDefault="00005D6C" w:rsidP="00005D6C">
      <w:pPr>
        <w:spacing w:before="120" w:after="120" w:line="276" w:lineRule="auto"/>
        <w:jc w:val="both"/>
        <w:rPr>
          <w:rFonts w:cstheme="minorHAnsi"/>
          <w:b/>
          <w:bCs/>
          <w:sz w:val="2"/>
          <w:szCs w:val="2"/>
        </w:rPr>
      </w:pPr>
    </w:p>
    <w:p w14:paraId="501A1700" w14:textId="77777777" w:rsidR="00005D6C" w:rsidRPr="00DF2082" w:rsidRDefault="00005D6C" w:rsidP="00005D6C">
      <w:pPr>
        <w:spacing w:before="120" w:after="120" w:line="276" w:lineRule="auto"/>
        <w:jc w:val="both"/>
        <w:rPr>
          <w:rFonts w:cstheme="minorHAnsi"/>
          <w:b/>
          <w:bCs/>
          <w:sz w:val="2"/>
          <w:szCs w:val="2"/>
        </w:rPr>
      </w:pPr>
    </w:p>
    <w:p w14:paraId="28DAFE64" w14:textId="77777777" w:rsidR="00005D6C" w:rsidRPr="00DF2082" w:rsidRDefault="00005D6C" w:rsidP="00005D6C">
      <w:pPr>
        <w:spacing w:before="120" w:after="120" w:line="276" w:lineRule="auto"/>
        <w:jc w:val="both"/>
        <w:rPr>
          <w:rFonts w:cstheme="minorHAnsi"/>
          <w:b/>
          <w:bCs/>
          <w:sz w:val="2"/>
          <w:szCs w:val="2"/>
        </w:rPr>
      </w:pPr>
    </w:p>
    <w:p w14:paraId="54D983ED" w14:textId="77777777" w:rsidR="00005D6C" w:rsidRPr="00DF2082" w:rsidRDefault="00005D6C" w:rsidP="00005D6C">
      <w:pPr>
        <w:spacing w:before="120" w:after="120" w:line="276" w:lineRule="auto"/>
        <w:jc w:val="both"/>
        <w:rPr>
          <w:rFonts w:cstheme="minorHAnsi"/>
          <w:b/>
          <w:bCs/>
          <w:sz w:val="2"/>
          <w:szCs w:val="2"/>
        </w:rPr>
      </w:pPr>
    </w:p>
    <w:p w14:paraId="1F25BDC9" w14:textId="77777777" w:rsidR="00005D6C" w:rsidRPr="00DF2082" w:rsidRDefault="00005D6C" w:rsidP="00005D6C">
      <w:pPr>
        <w:spacing w:before="120" w:after="120" w:line="276" w:lineRule="auto"/>
        <w:jc w:val="both"/>
        <w:rPr>
          <w:rFonts w:cstheme="minorHAnsi"/>
          <w:b/>
          <w:bCs/>
          <w:sz w:val="2"/>
          <w:szCs w:val="2"/>
        </w:rPr>
      </w:pPr>
    </w:p>
    <w:p w14:paraId="2E1D8E19" w14:textId="77777777" w:rsidR="00005D6C" w:rsidRPr="00DF2082" w:rsidRDefault="00005D6C" w:rsidP="00005D6C">
      <w:pPr>
        <w:spacing w:before="120" w:after="120" w:line="276" w:lineRule="auto"/>
        <w:jc w:val="both"/>
        <w:rPr>
          <w:rFonts w:cstheme="minorHAnsi"/>
          <w:b/>
          <w:bCs/>
          <w:sz w:val="2"/>
          <w:szCs w:val="2"/>
        </w:rPr>
      </w:pPr>
    </w:p>
    <w:p w14:paraId="5B541923" w14:textId="77777777" w:rsidR="00005D6C" w:rsidRPr="00DF2082" w:rsidRDefault="00005D6C" w:rsidP="00005D6C">
      <w:pPr>
        <w:spacing w:before="120" w:after="120" w:line="276" w:lineRule="auto"/>
        <w:jc w:val="both"/>
        <w:rPr>
          <w:rFonts w:cstheme="minorHAnsi"/>
          <w:b/>
          <w:bCs/>
          <w:sz w:val="2"/>
          <w:szCs w:val="2"/>
        </w:rPr>
      </w:pPr>
    </w:p>
    <w:p w14:paraId="1282351B" w14:textId="77777777" w:rsidR="00005D6C" w:rsidRPr="00DF2082" w:rsidRDefault="00005D6C" w:rsidP="00005D6C">
      <w:pPr>
        <w:spacing w:before="120" w:after="120" w:line="276" w:lineRule="auto"/>
        <w:jc w:val="both"/>
        <w:rPr>
          <w:rFonts w:cstheme="minorHAnsi"/>
          <w:b/>
          <w:bCs/>
          <w:sz w:val="2"/>
          <w:szCs w:val="2"/>
        </w:rPr>
      </w:pPr>
    </w:p>
    <w:p w14:paraId="22E92AEA" w14:textId="77777777" w:rsidR="00005D6C" w:rsidRPr="00DF2082" w:rsidRDefault="00005D6C" w:rsidP="00005D6C">
      <w:pPr>
        <w:spacing w:before="120" w:after="120" w:line="276" w:lineRule="auto"/>
        <w:jc w:val="both"/>
        <w:rPr>
          <w:rFonts w:cstheme="minorHAnsi"/>
          <w:b/>
          <w:bCs/>
          <w:sz w:val="2"/>
          <w:szCs w:val="2"/>
        </w:rPr>
      </w:pPr>
    </w:p>
    <w:p w14:paraId="7965A985" w14:textId="77777777" w:rsidR="00005D6C" w:rsidRPr="00DF2082" w:rsidRDefault="00005D6C" w:rsidP="00005D6C">
      <w:pPr>
        <w:spacing w:before="120" w:after="120" w:line="276" w:lineRule="auto"/>
        <w:jc w:val="both"/>
        <w:rPr>
          <w:rFonts w:cstheme="minorHAnsi"/>
          <w:b/>
          <w:bCs/>
          <w:sz w:val="2"/>
          <w:szCs w:val="2"/>
        </w:rPr>
      </w:pPr>
    </w:p>
    <w:p w14:paraId="4FA2DFD2" w14:textId="77777777" w:rsidR="00005D6C" w:rsidRPr="00DF2082" w:rsidRDefault="00005D6C" w:rsidP="00005D6C">
      <w:pPr>
        <w:spacing w:before="120" w:after="120" w:line="276" w:lineRule="auto"/>
        <w:jc w:val="both"/>
        <w:rPr>
          <w:rFonts w:cstheme="minorHAnsi"/>
          <w:b/>
          <w:bCs/>
          <w:sz w:val="2"/>
          <w:szCs w:val="2"/>
        </w:rPr>
      </w:pPr>
    </w:p>
    <w:p w14:paraId="35BEBA72" w14:textId="77777777" w:rsidR="00005D6C" w:rsidRPr="00DF2082" w:rsidRDefault="00005D6C" w:rsidP="00005D6C">
      <w:pPr>
        <w:spacing w:before="120" w:after="120" w:line="276" w:lineRule="auto"/>
        <w:jc w:val="both"/>
        <w:rPr>
          <w:rFonts w:cstheme="minorHAnsi"/>
          <w:b/>
          <w:bCs/>
          <w:sz w:val="2"/>
          <w:szCs w:val="2"/>
        </w:rPr>
      </w:pPr>
    </w:p>
    <w:p w14:paraId="2BA56D44" w14:textId="77777777" w:rsidR="00005D6C" w:rsidRPr="00DF2082" w:rsidRDefault="00005D6C" w:rsidP="00005D6C">
      <w:pPr>
        <w:spacing w:before="120" w:after="120" w:line="276" w:lineRule="auto"/>
        <w:jc w:val="both"/>
        <w:rPr>
          <w:rFonts w:cstheme="minorHAnsi"/>
          <w:b/>
          <w:bCs/>
          <w:sz w:val="2"/>
          <w:szCs w:val="2"/>
        </w:rPr>
      </w:pPr>
    </w:p>
    <w:p w14:paraId="13CB860A" w14:textId="77777777" w:rsidR="00005D6C" w:rsidRPr="00DF2082" w:rsidRDefault="00005D6C" w:rsidP="00005D6C">
      <w:pPr>
        <w:spacing w:before="120" w:after="120" w:line="276" w:lineRule="auto"/>
        <w:jc w:val="both"/>
        <w:rPr>
          <w:rFonts w:cstheme="minorHAnsi"/>
          <w:b/>
          <w:bCs/>
          <w:sz w:val="2"/>
          <w:szCs w:val="2"/>
        </w:rPr>
      </w:pPr>
    </w:p>
    <w:p w14:paraId="5124053D" w14:textId="77777777" w:rsidR="00005D6C" w:rsidRPr="00DF2082" w:rsidRDefault="00005D6C" w:rsidP="00005D6C">
      <w:pPr>
        <w:spacing w:before="120" w:after="120" w:line="276" w:lineRule="auto"/>
        <w:jc w:val="both"/>
        <w:rPr>
          <w:rFonts w:cstheme="minorHAnsi"/>
          <w:b/>
          <w:bCs/>
          <w:sz w:val="2"/>
          <w:szCs w:val="2"/>
        </w:rPr>
      </w:pPr>
    </w:p>
    <w:p w14:paraId="4165F142" w14:textId="77777777" w:rsidR="00005D6C" w:rsidRPr="00DF2082" w:rsidRDefault="00005D6C" w:rsidP="00005D6C">
      <w:pPr>
        <w:spacing w:before="120" w:after="120" w:line="276" w:lineRule="auto"/>
        <w:jc w:val="both"/>
        <w:rPr>
          <w:rFonts w:cstheme="minorHAnsi"/>
          <w:b/>
          <w:bCs/>
          <w:sz w:val="2"/>
          <w:szCs w:val="2"/>
        </w:rPr>
      </w:pPr>
    </w:p>
    <w:p w14:paraId="3AB0E56A" w14:textId="77777777" w:rsidR="00005D6C" w:rsidRPr="00DF2082" w:rsidRDefault="00005D6C" w:rsidP="00005D6C">
      <w:pPr>
        <w:spacing w:before="120" w:after="120" w:line="276" w:lineRule="auto"/>
        <w:jc w:val="both"/>
        <w:rPr>
          <w:rFonts w:cstheme="minorHAnsi"/>
          <w:b/>
          <w:bCs/>
          <w:sz w:val="2"/>
          <w:szCs w:val="2"/>
        </w:rPr>
      </w:pPr>
    </w:p>
    <w:p w14:paraId="3E08E7CD" w14:textId="77777777" w:rsidR="00005D6C" w:rsidRPr="00DF2082" w:rsidRDefault="00005D6C" w:rsidP="00005D6C">
      <w:pPr>
        <w:spacing w:before="120" w:after="120" w:line="276" w:lineRule="auto"/>
        <w:jc w:val="both"/>
        <w:rPr>
          <w:rFonts w:cstheme="minorHAnsi"/>
          <w:b/>
          <w:bCs/>
          <w:sz w:val="2"/>
          <w:szCs w:val="2"/>
        </w:rPr>
      </w:pPr>
    </w:p>
    <w:p w14:paraId="135D6983" w14:textId="77777777" w:rsidR="00005D6C" w:rsidRPr="00DF2082" w:rsidRDefault="00005D6C" w:rsidP="00005D6C">
      <w:pPr>
        <w:spacing w:before="120" w:after="120" w:line="276" w:lineRule="auto"/>
        <w:jc w:val="both"/>
        <w:rPr>
          <w:rFonts w:cstheme="minorHAnsi"/>
          <w:b/>
          <w:bCs/>
          <w:sz w:val="2"/>
          <w:szCs w:val="2"/>
        </w:rPr>
      </w:pPr>
    </w:p>
    <w:p w14:paraId="4545A478" w14:textId="77777777" w:rsidR="00005D6C" w:rsidRPr="00DF2082" w:rsidRDefault="00005D6C" w:rsidP="00005D6C">
      <w:pPr>
        <w:spacing w:before="120" w:after="120" w:line="276" w:lineRule="auto"/>
        <w:jc w:val="both"/>
        <w:rPr>
          <w:rFonts w:cstheme="minorHAnsi"/>
          <w:b/>
          <w:bCs/>
          <w:sz w:val="2"/>
          <w:szCs w:val="2"/>
        </w:rPr>
      </w:pPr>
    </w:p>
    <w:p w14:paraId="3004833E" w14:textId="77777777" w:rsidR="00005D6C" w:rsidRPr="00DF2082" w:rsidRDefault="00005D6C" w:rsidP="00005D6C">
      <w:pPr>
        <w:spacing w:before="120" w:after="120" w:line="276" w:lineRule="auto"/>
        <w:jc w:val="both"/>
        <w:rPr>
          <w:rFonts w:cstheme="minorHAnsi"/>
          <w:b/>
          <w:bCs/>
          <w:sz w:val="2"/>
          <w:szCs w:val="2"/>
        </w:rPr>
      </w:pPr>
    </w:p>
    <w:p w14:paraId="7CFCBBC7" w14:textId="77777777" w:rsidR="00005D6C" w:rsidRPr="00DF2082" w:rsidRDefault="00005D6C" w:rsidP="00005D6C">
      <w:pPr>
        <w:spacing w:before="120" w:after="120" w:line="276" w:lineRule="auto"/>
        <w:jc w:val="both"/>
        <w:rPr>
          <w:rFonts w:cstheme="minorHAnsi"/>
          <w:b/>
          <w:bCs/>
          <w:sz w:val="2"/>
          <w:szCs w:val="2"/>
        </w:rPr>
      </w:pPr>
    </w:p>
    <w:p w14:paraId="2A54A9C2" w14:textId="12E58B14" w:rsidR="00B33141" w:rsidRPr="00DF2082" w:rsidRDefault="00B33141">
      <w:pPr>
        <w:rPr>
          <w:rFonts w:cstheme="minorHAnsi"/>
          <w:b/>
          <w:bCs/>
          <w:sz w:val="2"/>
          <w:szCs w:val="2"/>
        </w:rPr>
      </w:pPr>
      <w:r w:rsidRPr="00DF2082">
        <w:rPr>
          <w:rFonts w:cstheme="minorHAnsi"/>
          <w:b/>
          <w:bCs/>
          <w:sz w:val="2"/>
          <w:szCs w:val="2"/>
        </w:rPr>
        <w:br w:type="page"/>
      </w:r>
    </w:p>
    <w:p w14:paraId="3F071B37" w14:textId="6FC617B0" w:rsidR="0007772E" w:rsidRPr="00DF2082" w:rsidRDefault="004E32BD" w:rsidP="00A32E4B">
      <w:pPr>
        <w:pStyle w:val="Paragraphedeliste"/>
        <w:numPr>
          <w:ilvl w:val="6"/>
          <w:numId w:val="8"/>
        </w:numPr>
        <w:shd w:val="clear" w:color="auto" w:fill="6BC9EB"/>
        <w:spacing w:before="120" w:after="120" w:line="276" w:lineRule="auto"/>
        <w:ind w:left="426" w:hanging="426"/>
        <w:contextualSpacing w:val="0"/>
        <w:jc w:val="both"/>
        <w:rPr>
          <w:rFonts w:eastAsia="Times New Roman" w:cstheme="minorHAnsi"/>
          <w:b/>
          <w:bCs/>
        </w:rPr>
      </w:pPr>
      <w:r w:rsidRPr="00DF2082">
        <w:rPr>
          <w:rFonts w:eastAsia="Times New Roman" w:cstheme="minorHAnsi"/>
          <w:b/>
          <w:bCs/>
        </w:rPr>
        <w:lastRenderedPageBreak/>
        <w:t>Dispositions règlementaires :</w:t>
      </w:r>
    </w:p>
    <w:p w14:paraId="1BA434E4" w14:textId="70FE310E" w:rsidR="006F7F2D" w:rsidRPr="00DF2082" w:rsidRDefault="006F7F2D" w:rsidP="006F7F2D">
      <w:pPr>
        <w:spacing w:after="0" w:line="276" w:lineRule="auto"/>
        <w:jc w:val="both"/>
        <w:rPr>
          <w:rFonts w:ascii="Calibri" w:hAnsi="Calibri" w:cs="Calibri"/>
        </w:rPr>
      </w:pPr>
      <w:r w:rsidRPr="00DF2082">
        <w:rPr>
          <w:rFonts w:eastAsia="Times New Roman" w:cstheme="minorHAnsi"/>
        </w:rPr>
        <w:t>Au vu des échanges</w:t>
      </w:r>
      <w:r w:rsidR="00166D55" w:rsidRPr="00DF2082">
        <w:rPr>
          <w:rFonts w:eastAsia="Times New Roman" w:cstheme="minorHAnsi"/>
        </w:rPr>
        <w:t xml:space="preserve">, des informations et </w:t>
      </w:r>
      <w:r w:rsidR="00166D55" w:rsidRPr="00DF2082">
        <w:rPr>
          <w:rFonts w:eastAsia="Times New Roman" w:cstheme="minorHAnsi"/>
          <w:b/>
          <w:bCs/>
          <w:u w:val="single"/>
        </w:rPr>
        <w:t>recommandations</w:t>
      </w:r>
      <w:r w:rsidR="00166D55" w:rsidRPr="00DF2082">
        <w:rPr>
          <w:rFonts w:eastAsia="Times New Roman" w:cstheme="minorHAnsi"/>
        </w:rPr>
        <w:t xml:space="preserve"> issues des missions d’audit des états de synthèse dégagés par la comptabilité analytique</w:t>
      </w:r>
      <w:r w:rsidR="00D66175" w:rsidRPr="00DF2082">
        <w:rPr>
          <w:rFonts w:eastAsia="Times New Roman" w:cstheme="minorHAnsi"/>
        </w:rPr>
        <w:t xml:space="preserve"> des opérateurs</w:t>
      </w:r>
      <w:r w:rsidR="004D2031" w:rsidRPr="00DF2082">
        <w:rPr>
          <w:rFonts w:eastAsia="Times New Roman" w:cstheme="minorHAnsi"/>
        </w:rPr>
        <w:t xml:space="preserve"> et des constats observés sur le marché</w:t>
      </w:r>
      <w:r w:rsidR="00166D55" w:rsidRPr="00DF2082">
        <w:rPr>
          <w:rFonts w:eastAsia="Times New Roman" w:cstheme="minorHAnsi"/>
        </w:rPr>
        <w:t>,</w:t>
      </w:r>
      <w:r w:rsidRPr="00DF2082">
        <w:rPr>
          <w:rFonts w:eastAsia="Times New Roman" w:cstheme="minorHAnsi"/>
        </w:rPr>
        <w:t xml:space="preserve"> </w:t>
      </w:r>
      <w:r w:rsidR="004D2031" w:rsidRPr="00DF2082">
        <w:rPr>
          <w:rFonts w:eastAsia="Times New Roman" w:cstheme="minorHAnsi"/>
        </w:rPr>
        <w:t>l’INT souhaite réviser certaines mesures en relation avec les offres commerciales</w:t>
      </w:r>
      <w:r w:rsidR="00E62DF4" w:rsidRPr="00DF2082">
        <w:rPr>
          <w:rFonts w:eastAsia="Times New Roman" w:cstheme="minorHAnsi"/>
        </w:rPr>
        <w:t xml:space="preserve"> </w:t>
      </w:r>
      <w:r w:rsidRPr="00DF2082">
        <w:rPr>
          <w:rFonts w:ascii="Calibri" w:hAnsi="Calibri" w:cs="Calibri"/>
        </w:rPr>
        <w:t>afin de :</w:t>
      </w:r>
    </w:p>
    <w:p w14:paraId="34212D51" w14:textId="77777777" w:rsidR="006F7F2D" w:rsidRPr="00DF2082" w:rsidRDefault="006F7F2D" w:rsidP="006F7F2D">
      <w:pPr>
        <w:pStyle w:val="Paragraphedeliste"/>
        <w:numPr>
          <w:ilvl w:val="0"/>
          <w:numId w:val="25"/>
        </w:numPr>
        <w:spacing w:after="0" w:line="276" w:lineRule="auto"/>
        <w:jc w:val="both"/>
        <w:rPr>
          <w:rFonts w:ascii="Calibri" w:hAnsi="Calibri" w:cs="Calibri"/>
        </w:rPr>
      </w:pPr>
      <w:r w:rsidRPr="00DF2082">
        <w:rPr>
          <w:rFonts w:ascii="Calibri" w:hAnsi="Calibri" w:cs="Calibri"/>
        </w:rPr>
        <w:t>Mieux répondre aux besoins différenciés des utilisateurs finaux, qu’ils soient B2B ou B2C.</w:t>
      </w:r>
    </w:p>
    <w:p w14:paraId="3E9FE62B" w14:textId="77777777" w:rsidR="006F7F2D" w:rsidRPr="00DF2082" w:rsidRDefault="006F7F2D" w:rsidP="006F7F2D">
      <w:pPr>
        <w:pStyle w:val="Paragraphedeliste"/>
        <w:numPr>
          <w:ilvl w:val="0"/>
          <w:numId w:val="25"/>
        </w:numPr>
        <w:spacing w:after="0" w:line="276" w:lineRule="auto"/>
        <w:jc w:val="both"/>
        <w:rPr>
          <w:rFonts w:ascii="Calibri" w:hAnsi="Calibri" w:cs="Calibri"/>
        </w:rPr>
      </w:pPr>
      <w:r w:rsidRPr="00DF2082">
        <w:rPr>
          <w:rFonts w:ascii="Calibri" w:hAnsi="Calibri" w:cs="Calibri"/>
        </w:rPr>
        <w:t>Accompagner les évolutions technologiques et économiques du secteur.</w:t>
      </w:r>
    </w:p>
    <w:p w14:paraId="734F736F" w14:textId="22FF7E60" w:rsidR="006F7F2D" w:rsidRPr="00DF2082" w:rsidRDefault="006F7F2D" w:rsidP="006F7F2D">
      <w:pPr>
        <w:pStyle w:val="Paragraphedeliste"/>
        <w:numPr>
          <w:ilvl w:val="0"/>
          <w:numId w:val="25"/>
        </w:numPr>
        <w:spacing w:after="0" w:line="276" w:lineRule="auto"/>
        <w:jc w:val="both"/>
        <w:rPr>
          <w:rFonts w:ascii="Calibri" w:hAnsi="Calibri" w:cs="Calibri"/>
        </w:rPr>
      </w:pPr>
      <w:r w:rsidRPr="00DF2082">
        <w:rPr>
          <w:rFonts w:eastAsia="Times New Roman" w:cstheme="minorHAnsi"/>
        </w:rPr>
        <w:t>Éviter une destruction de la valeur du marché qui pourrait in-fine impacter négativement, à moyen et long terme, le niveau des investissements et par conséquent le niveau de la qualité des service et l’adoption des technologies au profit du consommateur final.</w:t>
      </w:r>
    </w:p>
    <w:p w14:paraId="14A6F620" w14:textId="5FDC604A" w:rsidR="006F7F2D" w:rsidRPr="00DF2082" w:rsidRDefault="00E62DF4" w:rsidP="006F7F2D">
      <w:pPr>
        <w:pStyle w:val="Paragraphedeliste"/>
        <w:numPr>
          <w:ilvl w:val="0"/>
          <w:numId w:val="25"/>
        </w:numPr>
        <w:spacing w:after="0" w:line="276" w:lineRule="auto"/>
        <w:jc w:val="both"/>
        <w:rPr>
          <w:rFonts w:ascii="Calibri" w:hAnsi="Calibri" w:cs="Calibri"/>
        </w:rPr>
      </w:pPr>
      <w:r w:rsidRPr="00DF2082">
        <w:rPr>
          <w:rFonts w:ascii="Calibri" w:hAnsi="Calibri" w:cs="Calibri"/>
        </w:rPr>
        <w:t xml:space="preserve">Accompagner les acteurs </w:t>
      </w:r>
      <w:r w:rsidR="00172068" w:rsidRPr="00DF2082">
        <w:rPr>
          <w:rFonts w:ascii="Calibri" w:hAnsi="Calibri" w:cs="Calibri"/>
        </w:rPr>
        <w:t>pour</w:t>
      </w:r>
      <w:r w:rsidRPr="00DF2082">
        <w:rPr>
          <w:rFonts w:ascii="Calibri" w:hAnsi="Calibri" w:cs="Calibri"/>
        </w:rPr>
        <w:t xml:space="preserve"> réaliser l</w:t>
      </w:r>
      <w:r w:rsidR="00172068" w:rsidRPr="00DF2082">
        <w:rPr>
          <w:rFonts w:ascii="Calibri" w:hAnsi="Calibri" w:cs="Calibri"/>
        </w:rPr>
        <w:t>e</w:t>
      </w:r>
      <w:r w:rsidRPr="00DF2082">
        <w:rPr>
          <w:rFonts w:ascii="Calibri" w:hAnsi="Calibri" w:cs="Calibri"/>
        </w:rPr>
        <w:t>s objectifs</w:t>
      </w:r>
      <w:r w:rsidR="00172068" w:rsidRPr="00DF2082">
        <w:rPr>
          <w:rFonts w:ascii="Calibri" w:hAnsi="Calibri" w:cs="Calibri"/>
        </w:rPr>
        <w:t xml:space="preserve"> stratégiques</w:t>
      </w:r>
      <w:r w:rsidRPr="00DF2082">
        <w:rPr>
          <w:rFonts w:ascii="Calibri" w:hAnsi="Calibri" w:cs="Calibri"/>
        </w:rPr>
        <w:t>, dont notamment l’augmentation de l</w:t>
      </w:r>
      <w:r w:rsidR="00172068" w:rsidRPr="00DF2082">
        <w:rPr>
          <w:rFonts w:ascii="Calibri" w:hAnsi="Calibri" w:cs="Calibri"/>
        </w:rPr>
        <w:t>a valeur du marché et des investissements : (ce qui passe par une augmentation de l</w:t>
      </w:r>
      <w:r w:rsidRPr="00DF2082">
        <w:rPr>
          <w:rFonts w:ascii="Calibri" w:hAnsi="Calibri" w:cs="Calibri"/>
        </w:rPr>
        <w:t>’ARPU</w:t>
      </w:r>
      <w:r w:rsidR="00172068" w:rsidRPr="00DF2082">
        <w:rPr>
          <w:rFonts w:ascii="Calibri" w:hAnsi="Calibri" w:cs="Calibri"/>
        </w:rPr>
        <w:t>)</w:t>
      </w:r>
      <w:r w:rsidRPr="00DF2082">
        <w:rPr>
          <w:rFonts w:ascii="Calibri" w:hAnsi="Calibri" w:cs="Calibri"/>
        </w:rPr>
        <w:t>.</w:t>
      </w:r>
    </w:p>
    <w:p w14:paraId="18B1C859" w14:textId="741577EE" w:rsidR="00E62DF4" w:rsidRPr="00DF2082" w:rsidRDefault="00E62DF4" w:rsidP="00E62DF4">
      <w:pPr>
        <w:pStyle w:val="Paragraphedeliste"/>
        <w:numPr>
          <w:ilvl w:val="0"/>
          <w:numId w:val="25"/>
        </w:numPr>
        <w:spacing w:line="276" w:lineRule="auto"/>
        <w:jc w:val="both"/>
        <w:rPr>
          <w:rFonts w:ascii="Calibri" w:hAnsi="Calibri" w:cs="Calibri"/>
        </w:rPr>
      </w:pPr>
      <w:r w:rsidRPr="00DF2082">
        <w:rPr>
          <w:rFonts w:ascii="Calibri" w:hAnsi="Calibri" w:cs="Calibri"/>
        </w:rPr>
        <w:t xml:space="preserve">Permettre plus de générosité pour le service voix </w:t>
      </w:r>
      <w:r w:rsidR="00DC79D9" w:rsidRPr="00DF2082">
        <w:rPr>
          <w:rFonts w:ascii="Calibri" w:hAnsi="Calibri" w:cs="Calibri"/>
        </w:rPr>
        <w:t xml:space="preserve">(B2C) </w:t>
      </w:r>
      <w:r w:rsidR="00172068" w:rsidRPr="00DF2082">
        <w:rPr>
          <w:rFonts w:ascii="Calibri" w:hAnsi="Calibri" w:cs="Calibri"/>
        </w:rPr>
        <w:t>pour répondre d’une part aux besoins des utilisateurs finaux et d’autre part permettre aux opérateurs de continuer à générer des revenus à partir de ce segment de marché (inverser la tendance baissière des revenus et du trafic en relation avec la voix)</w:t>
      </w:r>
      <w:r w:rsidRPr="00DF2082">
        <w:rPr>
          <w:rFonts w:ascii="Calibri" w:hAnsi="Calibri" w:cs="Calibri"/>
        </w:rPr>
        <w:t>.</w:t>
      </w:r>
    </w:p>
    <w:p w14:paraId="386C63F4" w14:textId="220C88CD" w:rsidR="00E62DF4" w:rsidRPr="00DF2082" w:rsidRDefault="00E62DF4" w:rsidP="006F7F2D">
      <w:pPr>
        <w:pStyle w:val="Paragraphedeliste"/>
        <w:numPr>
          <w:ilvl w:val="0"/>
          <w:numId w:val="25"/>
        </w:numPr>
        <w:spacing w:after="0" w:line="276" w:lineRule="auto"/>
        <w:jc w:val="both"/>
        <w:rPr>
          <w:rFonts w:ascii="Calibri" w:hAnsi="Calibri" w:cs="Calibri"/>
        </w:rPr>
      </w:pPr>
      <w:r w:rsidRPr="00DF2082">
        <w:rPr>
          <w:rFonts w:ascii="Calibri" w:hAnsi="Calibri" w:cs="Calibri"/>
        </w:rPr>
        <w:t xml:space="preserve">Alléger les dispositions règlementaires </w:t>
      </w:r>
      <w:r w:rsidR="00DC79D9" w:rsidRPr="00DF2082">
        <w:rPr>
          <w:rFonts w:ascii="Calibri" w:hAnsi="Calibri" w:cs="Calibri"/>
        </w:rPr>
        <w:t xml:space="preserve">B2C </w:t>
      </w:r>
      <w:r w:rsidRPr="00DF2082">
        <w:rPr>
          <w:rFonts w:ascii="Calibri" w:hAnsi="Calibri" w:cs="Calibri"/>
        </w:rPr>
        <w:t>dans le b</w:t>
      </w:r>
      <w:r w:rsidR="00BF2543" w:rsidRPr="00DF2082">
        <w:rPr>
          <w:rFonts w:ascii="Calibri" w:hAnsi="Calibri" w:cs="Calibri"/>
        </w:rPr>
        <w:t>u</w:t>
      </w:r>
      <w:r w:rsidRPr="00DF2082">
        <w:rPr>
          <w:rFonts w:ascii="Calibri" w:hAnsi="Calibri" w:cs="Calibri"/>
        </w:rPr>
        <w:t xml:space="preserve">t </w:t>
      </w:r>
      <w:r w:rsidR="00BF2543" w:rsidRPr="00DF2082">
        <w:rPr>
          <w:rFonts w:ascii="Calibri" w:hAnsi="Calibri" w:cs="Calibri"/>
        </w:rPr>
        <w:t>de permettre</w:t>
      </w:r>
      <w:r w:rsidRPr="00DF2082">
        <w:rPr>
          <w:rFonts w:ascii="Calibri" w:hAnsi="Calibri" w:cs="Calibri"/>
        </w:rPr>
        <w:t xml:space="preserve"> plus de liberté commerciale aux acteurs </w:t>
      </w:r>
      <w:r w:rsidR="00BF2543" w:rsidRPr="00DF2082">
        <w:rPr>
          <w:rFonts w:ascii="Calibri" w:hAnsi="Calibri" w:cs="Calibri"/>
        </w:rPr>
        <w:t>en vue de</w:t>
      </w:r>
      <w:r w:rsidRPr="00DF2082">
        <w:rPr>
          <w:rFonts w:ascii="Calibri" w:hAnsi="Calibri" w:cs="Calibri"/>
        </w:rPr>
        <w:t xml:space="preserve"> diversifier leurs catalogues d’offres aux consommateurs finaux</w:t>
      </w:r>
      <w:r w:rsidR="00BF2543" w:rsidRPr="00DF2082">
        <w:rPr>
          <w:rFonts w:ascii="Calibri" w:hAnsi="Calibri" w:cs="Calibri"/>
        </w:rPr>
        <w:t> : réviser certaines décisions prises dans un contexte différent d’une conjoncture actuelle caractérisée particulièrement par un usage centré sur la data.</w:t>
      </w:r>
    </w:p>
    <w:p w14:paraId="7178C3DF" w14:textId="6943F7BE" w:rsidR="003C236C" w:rsidRPr="00DF2082" w:rsidRDefault="00DC79D9" w:rsidP="006F7F2D">
      <w:pPr>
        <w:pStyle w:val="Paragraphedeliste"/>
        <w:numPr>
          <w:ilvl w:val="0"/>
          <w:numId w:val="25"/>
        </w:numPr>
        <w:spacing w:after="0" w:line="276" w:lineRule="auto"/>
        <w:jc w:val="both"/>
        <w:rPr>
          <w:rFonts w:ascii="Calibri" w:hAnsi="Calibri" w:cs="Calibri"/>
        </w:rPr>
      </w:pPr>
      <w:r w:rsidRPr="00DF2082">
        <w:rPr>
          <w:rFonts w:ascii="Calibri" w:hAnsi="Calibri" w:cs="Calibri"/>
        </w:rPr>
        <w:t xml:space="preserve">Mettre des mesures qui sont de nature à éviter la destruction de la valeur du marché B2B (particulièrement pour les professionnels et B2B2C) </w:t>
      </w:r>
    </w:p>
    <w:p w14:paraId="09E5CB49" w14:textId="4BCFB0E9" w:rsidR="006F7F2D" w:rsidRPr="00DF2082" w:rsidRDefault="004D2031" w:rsidP="006F7F2D">
      <w:pPr>
        <w:spacing w:before="120" w:after="120" w:line="276" w:lineRule="auto"/>
        <w:jc w:val="both"/>
        <w:rPr>
          <w:rFonts w:eastAsia="Times New Roman" w:cstheme="minorHAnsi"/>
          <w:b/>
          <w:bCs/>
        </w:rPr>
      </w:pPr>
      <w:r w:rsidRPr="00DF2082">
        <w:rPr>
          <w:rFonts w:eastAsia="Times New Roman" w:cstheme="minorHAnsi"/>
        </w:rPr>
        <w:t>Les</w:t>
      </w:r>
      <w:r w:rsidR="00E62DF4" w:rsidRPr="00DF2082">
        <w:rPr>
          <w:rFonts w:eastAsia="Times New Roman" w:cstheme="minorHAnsi"/>
        </w:rPr>
        <w:t xml:space="preserve"> révis</w:t>
      </w:r>
      <w:r w:rsidRPr="00DF2082">
        <w:rPr>
          <w:rFonts w:eastAsia="Times New Roman" w:cstheme="minorHAnsi"/>
        </w:rPr>
        <w:t>ions éventuelles</w:t>
      </w:r>
      <w:r w:rsidR="00E62DF4" w:rsidRPr="00DF2082">
        <w:rPr>
          <w:rFonts w:eastAsia="Times New Roman" w:cstheme="minorHAnsi"/>
        </w:rPr>
        <w:t xml:space="preserve"> </w:t>
      </w:r>
      <w:r w:rsidRPr="00DF2082">
        <w:rPr>
          <w:rFonts w:eastAsia="Times New Roman" w:cstheme="minorHAnsi"/>
        </w:rPr>
        <w:t>d</w:t>
      </w:r>
      <w:r w:rsidR="00E62DF4" w:rsidRPr="00DF2082">
        <w:rPr>
          <w:rFonts w:eastAsia="Times New Roman" w:cstheme="minorHAnsi"/>
        </w:rPr>
        <w:t xml:space="preserve">es dispositions réglementaires pourraient être </w:t>
      </w:r>
      <w:r w:rsidRPr="00DF2082">
        <w:rPr>
          <w:rFonts w:eastAsia="Times New Roman" w:cstheme="minorHAnsi"/>
        </w:rPr>
        <w:t xml:space="preserve">détaillées </w:t>
      </w:r>
      <w:r w:rsidR="00E62DF4" w:rsidRPr="00DF2082">
        <w:rPr>
          <w:rFonts w:eastAsia="Times New Roman" w:cstheme="minorHAnsi"/>
        </w:rPr>
        <w:t>comme suit :</w:t>
      </w:r>
    </w:p>
    <w:p w14:paraId="790150DB" w14:textId="4AE8FBCE" w:rsidR="003775E1" w:rsidRPr="00DF2082" w:rsidRDefault="009B5B0B" w:rsidP="00C6298A">
      <w:pPr>
        <w:pStyle w:val="Paragraphedeliste"/>
        <w:numPr>
          <w:ilvl w:val="1"/>
          <w:numId w:val="15"/>
        </w:numPr>
        <w:shd w:val="clear" w:color="auto" w:fill="B4C6E7" w:themeFill="accent5" w:themeFillTint="66"/>
        <w:spacing w:before="120" w:after="120" w:line="276" w:lineRule="auto"/>
        <w:ind w:left="709" w:hanging="425"/>
        <w:jc w:val="both"/>
        <w:rPr>
          <w:rFonts w:cstheme="minorHAnsi"/>
          <w:b/>
          <w:bCs/>
        </w:rPr>
      </w:pPr>
      <w:r w:rsidRPr="00DF2082">
        <w:rPr>
          <w:rFonts w:cstheme="minorHAnsi"/>
          <w:b/>
          <w:bCs/>
        </w:rPr>
        <w:t>Marché B2C </w:t>
      </w:r>
      <w:r w:rsidR="0091095B" w:rsidRPr="00DF2082">
        <w:rPr>
          <w:rFonts w:cstheme="minorHAnsi"/>
          <w:b/>
          <w:bCs/>
        </w:rPr>
        <w:t xml:space="preserve">prépayé </w:t>
      </w:r>
      <w:r w:rsidRPr="00DF2082">
        <w:rPr>
          <w:rFonts w:cstheme="minorHAnsi"/>
          <w:b/>
          <w:bCs/>
        </w:rPr>
        <w:t>:</w:t>
      </w:r>
    </w:p>
    <w:p w14:paraId="7E2E7798" w14:textId="5B0A2AD5" w:rsidR="009B5B0B" w:rsidRPr="00DF2082" w:rsidRDefault="00904906" w:rsidP="008549C6">
      <w:pPr>
        <w:pStyle w:val="Paragraphedeliste"/>
        <w:numPr>
          <w:ilvl w:val="0"/>
          <w:numId w:val="4"/>
        </w:numPr>
        <w:shd w:val="clear" w:color="auto" w:fill="DEEAF6" w:themeFill="accent1" w:themeFillTint="33"/>
        <w:spacing w:before="240" w:after="120" w:line="276" w:lineRule="auto"/>
        <w:ind w:left="709" w:hanging="283"/>
        <w:contextualSpacing w:val="0"/>
        <w:jc w:val="both"/>
        <w:rPr>
          <w:rFonts w:cstheme="minorHAnsi"/>
          <w:b/>
          <w:bCs/>
        </w:rPr>
      </w:pPr>
      <w:bookmarkStart w:id="5" w:name="_Hlk214440798"/>
      <w:r w:rsidRPr="00DF2082">
        <w:rPr>
          <w:rFonts w:cstheme="minorHAnsi"/>
          <w:b/>
          <w:bCs/>
        </w:rPr>
        <w:t>Conditions générales pour la voix et la data (</w:t>
      </w:r>
      <w:r w:rsidR="0091095B" w:rsidRPr="00DF2082">
        <w:rPr>
          <w:rFonts w:cstheme="minorHAnsi"/>
          <w:b/>
          <w:bCs/>
        </w:rPr>
        <w:t xml:space="preserve">ARPM &amp; </w:t>
      </w:r>
      <w:proofErr w:type="gramStart"/>
      <w:r w:rsidR="0091095B" w:rsidRPr="00DF2082">
        <w:rPr>
          <w:rFonts w:cstheme="minorHAnsi"/>
          <w:b/>
          <w:bCs/>
        </w:rPr>
        <w:t>ARPG</w:t>
      </w:r>
      <w:r w:rsidR="001B7486" w:rsidRPr="00DF2082">
        <w:rPr>
          <w:rFonts w:cstheme="minorHAnsi"/>
          <w:b/>
          <w:bCs/>
        </w:rPr>
        <w:t> </w:t>
      </w:r>
      <w:r w:rsidRPr="00DF2082">
        <w:rPr>
          <w:rFonts w:cstheme="minorHAnsi"/>
          <w:b/>
          <w:bCs/>
        </w:rPr>
        <w:t>)</w:t>
      </w:r>
      <w:bookmarkEnd w:id="5"/>
      <w:proofErr w:type="gramEnd"/>
      <w:r w:rsidR="001B7486" w:rsidRPr="00DF2082">
        <w:rPr>
          <w:rFonts w:cstheme="minorHAnsi"/>
          <w:b/>
          <w:bCs/>
        </w:rPr>
        <w:t>:</w:t>
      </w:r>
    </w:p>
    <w:p w14:paraId="700EF3DB" w14:textId="3F65F436" w:rsidR="00BC6073" w:rsidRPr="00DF2082" w:rsidRDefault="00BC6073" w:rsidP="00B33141">
      <w:pPr>
        <w:spacing w:before="120" w:after="120"/>
        <w:jc w:val="both"/>
        <w:rPr>
          <w:rFonts w:cstheme="minorHAnsi"/>
        </w:rPr>
      </w:pPr>
      <w:r w:rsidRPr="00DF2082">
        <w:rPr>
          <w:rFonts w:cstheme="minorHAnsi"/>
        </w:rPr>
        <w:t>Les niveaux de l’ARPG et</w:t>
      </w:r>
      <w:r w:rsidR="00E628D7" w:rsidRPr="00DF2082">
        <w:rPr>
          <w:rFonts w:cstheme="minorHAnsi"/>
        </w:rPr>
        <w:t xml:space="preserve"> de</w:t>
      </w:r>
      <w:r w:rsidRPr="00DF2082">
        <w:rPr>
          <w:rFonts w:cstheme="minorHAnsi"/>
        </w:rPr>
        <w:t xml:space="preserve"> l’ARPM </w:t>
      </w:r>
      <w:r w:rsidR="00B33141" w:rsidRPr="00DF2082">
        <w:rPr>
          <w:rFonts w:cstheme="minorHAnsi"/>
        </w:rPr>
        <w:t xml:space="preserve">à respecter par les opérateurs de réseaux publics de télécommunications ont été établis par la décision Coll/Reg/2025/01 de l'Instance Nationale des Télécommunications en date du 03 janvier 2025 portant sur l'adoption et la révision de certaines mesures de régulation en matière d'offres commerciales et </w:t>
      </w:r>
      <w:r w:rsidRPr="00DF2082">
        <w:rPr>
          <w:rFonts w:cstheme="minorHAnsi"/>
        </w:rPr>
        <w:t xml:space="preserve">sont </w:t>
      </w:r>
      <w:r w:rsidR="00B33141" w:rsidRPr="00DF2082">
        <w:rPr>
          <w:rFonts w:cstheme="minorHAnsi"/>
        </w:rPr>
        <w:t xml:space="preserve">détaillés </w:t>
      </w:r>
      <w:r w:rsidRPr="00DF2082">
        <w:rPr>
          <w:rFonts w:cstheme="minorHAnsi"/>
        </w:rPr>
        <w:t>comme suit :</w:t>
      </w:r>
    </w:p>
    <w:tbl>
      <w:tblPr>
        <w:tblW w:w="9543" w:type="dxa"/>
        <w:tblCellMar>
          <w:left w:w="70" w:type="dxa"/>
          <w:right w:w="70" w:type="dxa"/>
        </w:tblCellMar>
        <w:tblLook w:val="04A0" w:firstRow="1" w:lastRow="0" w:firstColumn="1" w:lastColumn="0" w:noHBand="0" w:noVBand="1"/>
      </w:tblPr>
      <w:tblGrid>
        <w:gridCol w:w="2967"/>
        <w:gridCol w:w="1745"/>
        <w:gridCol w:w="2502"/>
        <w:gridCol w:w="2329"/>
      </w:tblGrid>
      <w:tr w:rsidR="00405D28" w:rsidRPr="00DF2082" w14:paraId="31064A66" w14:textId="77777777" w:rsidTr="00FD3115">
        <w:trPr>
          <w:trHeight w:val="282"/>
        </w:trPr>
        <w:tc>
          <w:tcPr>
            <w:tcW w:w="9543" w:type="dxa"/>
            <w:gridSpan w:val="4"/>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0B32A590" w14:textId="05ECC253" w:rsidR="00405D28" w:rsidRPr="00DF2082" w:rsidRDefault="00405D28" w:rsidP="00405D28">
            <w:pPr>
              <w:spacing w:after="0" w:line="240" w:lineRule="auto"/>
              <w:jc w:val="center"/>
              <w:rPr>
                <w:rFonts w:ascii="Aptos Narrow" w:eastAsia="Times New Roman" w:hAnsi="Aptos Narrow" w:cs="Times New Roman"/>
                <w:b/>
                <w:bCs/>
                <w:color w:val="FFFFFF"/>
                <w:lang w:eastAsia="fr-FR"/>
              </w:rPr>
            </w:pPr>
            <w:r w:rsidRPr="00DF2082">
              <w:rPr>
                <w:rFonts w:ascii="Aptos Narrow" w:eastAsia="Times New Roman" w:hAnsi="Aptos Narrow" w:cs="Times New Roman"/>
                <w:b/>
                <w:bCs/>
                <w:color w:val="FFFFFF"/>
                <w:lang w:eastAsia="fr-FR"/>
              </w:rPr>
              <w:t>B2C Prépayé</w:t>
            </w:r>
          </w:p>
        </w:tc>
      </w:tr>
      <w:tr w:rsidR="00405D28" w:rsidRPr="00DF2082" w14:paraId="76FD79C7" w14:textId="77777777" w:rsidTr="00FD3115">
        <w:trPr>
          <w:trHeight w:val="282"/>
        </w:trPr>
        <w:tc>
          <w:tcPr>
            <w:tcW w:w="9543" w:type="dxa"/>
            <w:gridSpan w:val="4"/>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5960F0A9" w14:textId="281C739D" w:rsidR="00405D28" w:rsidRPr="00DF2082" w:rsidRDefault="00405D28" w:rsidP="00405D28">
            <w:pPr>
              <w:spacing w:after="0" w:line="240" w:lineRule="auto"/>
              <w:jc w:val="center"/>
              <w:rPr>
                <w:rFonts w:ascii="Aptos Narrow" w:eastAsia="Times New Roman" w:hAnsi="Aptos Narrow" w:cs="Times New Roman"/>
                <w:color w:val="000000"/>
                <w:lang w:eastAsia="fr-FR"/>
              </w:rPr>
            </w:pPr>
            <w:r w:rsidRPr="00DF2082">
              <w:rPr>
                <w:rFonts w:ascii="Aptos Narrow" w:eastAsia="Times New Roman" w:hAnsi="Aptos Narrow" w:cs="Times New Roman"/>
                <w:color w:val="000000"/>
                <w:lang w:eastAsia="fr-FR"/>
              </w:rPr>
              <w:t>ARPM</w:t>
            </w:r>
            <w:r w:rsidR="00B33141" w:rsidRPr="00DF2082">
              <w:rPr>
                <w:rFonts w:ascii="Aptos Narrow" w:eastAsia="Times New Roman" w:hAnsi="Aptos Narrow" w:cs="Times New Roman"/>
                <w:color w:val="000000"/>
                <w:lang w:eastAsia="fr-FR"/>
              </w:rPr>
              <w:t xml:space="preserve"> (en DT TTC) : 0,038</w:t>
            </w:r>
          </w:p>
        </w:tc>
      </w:tr>
      <w:tr w:rsidR="00405D28" w:rsidRPr="00DF2082" w14:paraId="66DA6207" w14:textId="77777777" w:rsidTr="00FD3115">
        <w:trPr>
          <w:trHeight w:val="282"/>
        </w:trPr>
        <w:tc>
          <w:tcPr>
            <w:tcW w:w="9543"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B012AF9" w14:textId="77777777" w:rsidR="00405D28" w:rsidRPr="00DF2082" w:rsidRDefault="00405D28" w:rsidP="00405D28">
            <w:pPr>
              <w:spacing w:after="0" w:line="240" w:lineRule="auto"/>
              <w:jc w:val="center"/>
              <w:rPr>
                <w:rFonts w:ascii="Aptos Narrow" w:eastAsia="Times New Roman" w:hAnsi="Aptos Narrow" w:cs="Times New Roman"/>
                <w:color w:val="000000"/>
                <w:lang w:eastAsia="fr-FR"/>
              </w:rPr>
            </w:pPr>
            <w:r w:rsidRPr="00DF2082">
              <w:rPr>
                <w:rFonts w:ascii="Aptos Narrow" w:eastAsia="Times New Roman" w:hAnsi="Aptos Narrow" w:cs="Times New Roman"/>
                <w:color w:val="000000"/>
                <w:lang w:eastAsia="fr-FR"/>
              </w:rPr>
              <w:t>ARPG</w:t>
            </w:r>
          </w:p>
        </w:tc>
      </w:tr>
      <w:tr w:rsidR="00405D28" w:rsidRPr="00DF2082" w14:paraId="2608392F" w14:textId="77777777" w:rsidTr="00FD3115">
        <w:trPr>
          <w:trHeight w:val="297"/>
        </w:trPr>
        <w:tc>
          <w:tcPr>
            <w:tcW w:w="2967" w:type="dxa"/>
            <w:tcBorders>
              <w:top w:val="nil"/>
              <w:left w:val="single" w:sz="8" w:space="0" w:color="auto"/>
              <w:bottom w:val="single" w:sz="8" w:space="0" w:color="auto"/>
              <w:right w:val="single" w:sz="8" w:space="0" w:color="auto"/>
            </w:tcBorders>
            <w:noWrap/>
            <w:vAlign w:val="center"/>
            <w:hideMark/>
          </w:tcPr>
          <w:p w14:paraId="62EFA2FF"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Forfait/option en Go</w:t>
            </w:r>
          </w:p>
        </w:tc>
        <w:tc>
          <w:tcPr>
            <w:tcW w:w="1745" w:type="dxa"/>
            <w:tcBorders>
              <w:top w:val="nil"/>
              <w:left w:val="nil"/>
              <w:bottom w:val="single" w:sz="8" w:space="0" w:color="auto"/>
              <w:right w:val="single" w:sz="8" w:space="0" w:color="auto"/>
            </w:tcBorders>
            <w:noWrap/>
            <w:vAlign w:val="center"/>
            <w:hideMark/>
          </w:tcPr>
          <w:p w14:paraId="1E4D0587" w14:textId="5DF1E410"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DT HT</w:t>
            </w:r>
          </w:p>
        </w:tc>
        <w:tc>
          <w:tcPr>
            <w:tcW w:w="2502" w:type="dxa"/>
            <w:tcBorders>
              <w:top w:val="nil"/>
              <w:left w:val="nil"/>
              <w:bottom w:val="single" w:sz="8" w:space="0" w:color="auto"/>
              <w:right w:val="single" w:sz="8" w:space="0" w:color="auto"/>
            </w:tcBorders>
            <w:noWrap/>
            <w:vAlign w:val="center"/>
            <w:hideMark/>
          </w:tcPr>
          <w:p w14:paraId="0BD9CD4F"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DT TTC (TVA 19%)</w:t>
            </w:r>
          </w:p>
        </w:tc>
        <w:tc>
          <w:tcPr>
            <w:tcW w:w="2328" w:type="dxa"/>
            <w:tcBorders>
              <w:top w:val="nil"/>
              <w:left w:val="nil"/>
              <w:bottom w:val="single" w:sz="8" w:space="0" w:color="auto"/>
              <w:right w:val="single" w:sz="8" w:space="0" w:color="auto"/>
            </w:tcBorders>
            <w:noWrap/>
            <w:vAlign w:val="center"/>
            <w:hideMark/>
          </w:tcPr>
          <w:p w14:paraId="3DA60B31"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DT TTC (TVA 7%)</w:t>
            </w:r>
          </w:p>
        </w:tc>
      </w:tr>
      <w:tr w:rsidR="00405D28" w:rsidRPr="00DF2082" w14:paraId="07AB382C" w14:textId="77777777" w:rsidTr="00FD3115">
        <w:trPr>
          <w:trHeight w:val="297"/>
        </w:trPr>
        <w:tc>
          <w:tcPr>
            <w:tcW w:w="2967" w:type="dxa"/>
            <w:tcBorders>
              <w:top w:val="nil"/>
              <w:left w:val="single" w:sz="8" w:space="0" w:color="auto"/>
              <w:bottom w:val="single" w:sz="8" w:space="0" w:color="auto"/>
              <w:right w:val="single" w:sz="8" w:space="0" w:color="auto"/>
            </w:tcBorders>
            <w:vAlign w:val="center"/>
            <w:hideMark/>
          </w:tcPr>
          <w:p w14:paraId="24868682"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 1</w:t>
            </w:r>
          </w:p>
        </w:tc>
        <w:tc>
          <w:tcPr>
            <w:tcW w:w="1745" w:type="dxa"/>
            <w:tcBorders>
              <w:top w:val="nil"/>
              <w:left w:val="nil"/>
              <w:bottom w:val="single" w:sz="8" w:space="0" w:color="auto"/>
              <w:right w:val="single" w:sz="8" w:space="0" w:color="auto"/>
            </w:tcBorders>
            <w:vAlign w:val="center"/>
            <w:hideMark/>
          </w:tcPr>
          <w:p w14:paraId="57E2F92D"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3,782</w:t>
            </w:r>
          </w:p>
        </w:tc>
        <w:tc>
          <w:tcPr>
            <w:tcW w:w="2502" w:type="dxa"/>
            <w:tcBorders>
              <w:top w:val="nil"/>
              <w:left w:val="nil"/>
              <w:bottom w:val="single" w:sz="8" w:space="0" w:color="auto"/>
              <w:right w:val="single" w:sz="8" w:space="0" w:color="auto"/>
            </w:tcBorders>
            <w:vAlign w:val="center"/>
            <w:hideMark/>
          </w:tcPr>
          <w:p w14:paraId="397E05EB"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4,5</w:t>
            </w:r>
          </w:p>
        </w:tc>
        <w:tc>
          <w:tcPr>
            <w:tcW w:w="2328" w:type="dxa"/>
            <w:tcBorders>
              <w:top w:val="nil"/>
              <w:left w:val="nil"/>
              <w:bottom w:val="single" w:sz="8" w:space="0" w:color="auto"/>
              <w:right w:val="single" w:sz="8" w:space="0" w:color="auto"/>
            </w:tcBorders>
            <w:vAlign w:val="center"/>
            <w:hideMark/>
          </w:tcPr>
          <w:p w14:paraId="32B5E8A8"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4,046</w:t>
            </w:r>
          </w:p>
        </w:tc>
      </w:tr>
      <w:tr w:rsidR="00405D28" w:rsidRPr="00DF2082" w14:paraId="4E68A3CE" w14:textId="77777777" w:rsidTr="00FD3115">
        <w:trPr>
          <w:trHeight w:val="297"/>
        </w:trPr>
        <w:tc>
          <w:tcPr>
            <w:tcW w:w="2967" w:type="dxa"/>
            <w:tcBorders>
              <w:top w:val="nil"/>
              <w:left w:val="single" w:sz="8" w:space="0" w:color="auto"/>
              <w:bottom w:val="single" w:sz="8" w:space="0" w:color="auto"/>
              <w:right w:val="single" w:sz="8" w:space="0" w:color="auto"/>
            </w:tcBorders>
            <w:vAlign w:val="center"/>
            <w:hideMark/>
          </w:tcPr>
          <w:p w14:paraId="4E9699DE"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]1-2]</w:t>
            </w:r>
          </w:p>
        </w:tc>
        <w:tc>
          <w:tcPr>
            <w:tcW w:w="1745" w:type="dxa"/>
            <w:tcBorders>
              <w:top w:val="nil"/>
              <w:left w:val="nil"/>
              <w:bottom w:val="single" w:sz="8" w:space="0" w:color="auto"/>
              <w:right w:val="single" w:sz="8" w:space="0" w:color="auto"/>
            </w:tcBorders>
            <w:vAlign w:val="center"/>
            <w:hideMark/>
          </w:tcPr>
          <w:p w14:paraId="0299C819" w14:textId="165FA078"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3,361</w:t>
            </w:r>
            <w:r w:rsidR="0052615F" w:rsidRPr="00DF2082">
              <w:rPr>
                <w:rFonts w:ascii="Calibri" w:eastAsia="Times New Roman" w:hAnsi="Calibri" w:cs="Calibri"/>
                <w:color w:val="000000"/>
                <w:lang w:eastAsia="fr-FR"/>
              </w:rPr>
              <w:t xml:space="preserve"> </w:t>
            </w:r>
          </w:p>
        </w:tc>
        <w:tc>
          <w:tcPr>
            <w:tcW w:w="2502" w:type="dxa"/>
            <w:tcBorders>
              <w:top w:val="nil"/>
              <w:left w:val="nil"/>
              <w:bottom w:val="single" w:sz="8" w:space="0" w:color="auto"/>
              <w:right w:val="single" w:sz="8" w:space="0" w:color="auto"/>
            </w:tcBorders>
            <w:vAlign w:val="center"/>
            <w:hideMark/>
          </w:tcPr>
          <w:p w14:paraId="609E1084"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4</w:t>
            </w:r>
          </w:p>
        </w:tc>
        <w:tc>
          <w:tcPr>
            <w:tcW w:w="2328" w:type="dxa"/>
            <w:tcBorders>
              <w:top w:val="nil"/>
              <w:left w:val="nil"/>
              <w:bottom w:val="single" w:sz="8" w:space="0" w:color="auto"/>
              <w:right w:val="single" w:sz="8" w:space="0" w:color="auto"/>
            </w:tcBorders>
            <w:vAlign w:val="center"/>
            <w:hideMark/>
          </w:tcPr>
          <w:p w14:paraId="2AEC82F4"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3,597</w:t>
            </w:r>
          </w:p>
        </w:tc>
      </w:tr>
      <w:tr w:rsidR="00405D28" w:rsidRPr="00DF2082" w14:paraId="480834B8" w14:textId="77777777" w:rsidTr="00FD3115">
        <w:trPr>
          <w:trHeight w:val="297"/>
        </w:trPr>
        <w:tc>
          <w:tcPr>
            <w:tcW w:w="2967" w:type="dxa"/>
            <w:tcBorders>
              <w:top w:val="nil"/>
              <w:left w:val="single" w:sz="8" w:space="0" w:color="auto"/>
              <w:bottom w:val="single" w:sz="8" w:space="0" w:color="auto"/>
              <w:right w:val="single" w:sz="8" w:space="0" w:color="auto"/>
            </w:tcBorders>
            <w:vAlign w:val="center"/>
            <w:hideMark/>
          </w:tcPr>
          <w:p w14:paraId="1F60F586"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]2-3]</w:t>
            </w:r>
          </w:p>
        </w:tc>
        <w:tc>
          <w:tcPr>
            <w:tcW w:w="1745" w:type="dxa"/>
            <w:tcBorders>
              <w:top w:val="nil"/>
              <w:left w:val="nil"/>
              <w:bottom w:val="single" w:sz="8" w:space="0" w:color="auto"/>
              <w:right w:val="single" w:sz="8" w:space="0" w:color="auto"/>
            </w:tcBorders>
            <w:vAlign w:val="center"/>
            <w:hideMark/>
          </w:tcPr>
          <w:p w14:paraId="65B7C76E"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2,521</w:t>
            </w:r>
          </w:p>
        </w:tc>
        <w:tc>
          <w:tcPr>
            <w:tcW w:w="2502" w:type="dxa"/>
            <w:tcBorders>
              <w:top w:val="nil"/>
              <w:left w:val="nil"/>
              <w:bottom w:val="single" w:sz="8" w:space="0" w:color="auto"/>
              <w:right w:val="single" w:sz="8" w:space="0" w:color="auto"/>
            </w:tcBorders>
            <w:vAlign w:val="center"/>
            <w:hideMark/>
          </w:tcPr>
          <w:p w14:paraId="566AB82D" w14:textId="7EDEAAF1"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3</w:t>
            </w:r>
            <w:r w:rsidR="00AF5CD6" w:rsidRPr="00DF2082">
              <w:rPr>
                <w:rFonts w:ascii="Calibri" w:eastAsia="Times New Roman" w:hAnsi="Calibri" w:cs="Calibri"/>
                <w:color w:val="000000"/>
                <w:lang w:eastAsia="fr-FR"/>
              </w:rPr>
              <w:t>,5</w:t>
            </w:r>
          </w:p>
        </w:tc>
        <w:tc>
          <w:tcPr>
            <w:tcW w:w="2328" w:type="dxa"/>
            <w:tcBorders>
              <w:top w:val="nil"/>
              <w:left w:val="nil"/>
              <w:bottom w:val="single" w:sz="8" w:space="0" w:color="auto"/>
              <w:right w:val="single" w:sz="8" w:space="0" w:color="auto"/>
            </w:tcBorders>
            <w:vAlign w:val="center"/>
            <w:hideMark/>
          </w:tcPr>
          <w:p w14:paraId="572881CB"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2,697</w:t>
            </w:r>
          </w:p>
        </w:tc>
      </w:tr>
      <w:tr w:rsidR="00405D28" w:rsidRPr="00DF2082" w14:paraId="7D2FCB1E" w14:textId="77777777" w:rsidTr="00FD3115">
        <w:trPr>
          <w:trHeight w:val="297"/>
        </w:trPr>
        <w:tc>
          <w:tcPr>
            <w:tcW w:w="2967" w:type="dxa"/>
            <w:tcBorders>
              <w:top w:val="nil"/>
              <w:left w:val="single" w:sz="8" w:space="0" w:color="auto"/>
              <w:bottom w:val="single" w:sz="8" w:space="0" w:color="auto"/>
              <w:right w:val="single" w:sz="8" w:space="0" w:color="auto"/>
            </w:tcBorders>
            <w:vAlign w:val="center"/>
            <w:hideMark/>
          </w:tcPr>
          <w:p w14:paraId="7DDB46DD"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]3-25[</w:t>
            </w:r>
          </w:p>
        </w:tc>
        <w:tc>
          <w:tcPr>
            <w:tcW w:w="1745" w:type="dxa"/>
            <w:tcBorders>
              <w:top w:val="nil"/>
              <w:left w:val="nil"/>
              <w:bottom w:val="single" w:sz="8" w:space="0" w:color="auto"/>
              <w:right w:val="single" w:sz="8" w:space="0" w:color="auto"/>
            </w:tcBorders>
            <w:vAlign w:val="center"/>
            <w:hideMark/>
          </w:tcPr>
          <w:p w14:paraId="603A8C30" w14:textId="03FA5B7E"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2,101</w:t>
            </w:r>
          </w:p>
        </w:tc>
        <w:tc>
          <w:tcPr>
            <w:tcW w:w="2502" w:type="dxa"/>
            <w:tcBorders>
              <w:top w:val="nil"/>
              <w:left w:val="nil"/>
              <w:bottom w:val="single" w:sz="8" w:space="0" w:color="auto"/>
              <w:right w:val="single" w:sz="8" w:space="0" w:color="auto"/>
            </w:tcBorders>
            <w:vAlign w:val="center"/>
            <w:hideMark/>
          </w:tcPr>
          <w:p w14:paraId="4120E9AD"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2,5</w:t>
            </w:r>
          </w:p>
        </w:tc>
        <w:tc>
          <w:tcPr>
            <w:tcW w:w="2328" w:type="dxa"/>
            <w:tcBorders>
              <w:top w:val="nil"/>
              <w:left w:val="nil"/>
              <w:bottom w:val="single" w:sz="8" w:space="0" w:color="auto"/>
              <w:right w:val="single" w:sz="8" w:space="0" w:color="auto"/>
            </w:tcBorders>
            <w:vAlign w:val="center"/>
            <w:hideMark/>
          </w:tcPr>
          <w:p w14:paraId="26B15C54"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2,248</w:t>
            </w:r>
          </w:p>
        </w:tc>
      </w:tr>
      <w:tr w:rsidR="00405D28" w:rsidRPr="00DF2082" w14:paraId="3D77ACC5" w14:textId="77777777" w:rsidTr="00FD3115">
        <w:trPr>
          <w:trHeight w:val="297"/>
        </w:trPr>
        <w:tc>
          <w:tcPr>
            <w:tcW w:w="2967" w:type="dxa"/>
            <w:tcBorders>
              <w:top w:val="nil"/>
              <w:left w:val="single" w:sz="8" w:space="0" w:color="auto"/>
              <w:bottom w:val="single" w:sz="8" w:space="0" w:color="auto"/>
              <w:right w:val="single" w:sz="8" w:space="0" w:color="auto"/>
            </w:tcBorders>
            <w:vAlign w:val="center"/>
            <w:hideMark/>
          </w:tcPr>
          <w:p w14:paraId="2D903E7A"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[25-42[</w:t>
            </w:r>
          </w:p>
        </w:tc>
        <w:tc>
          <w:tcPr>
            <w:tcW w:w="1745" w:type="dxa"/>
            <w:tcBorders>
              <w:top w:val="nil"/>
              <w:left w:val="nil"/>
              <w:bottom w:val="single" w:sz="8" w:space="0" w:color="auto"/>
              <w:right w:val="single" w:sz="8" w:space="0" w:color="auto"/>
            </w:tcBorders>
            <w:vAlign w:val="center"/>
            <w:hideMark/>
          </w:tcPr>
          <w:p w14:paraId="11B99C79" w14:textId="44D54156"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1,008</w:t>
            </w:r>
          </w:p>
        </w:tc>
        <w:tc>
          <w:tcPr>
            <w:tcW w:w="2502" w:type="dxa"/>
            <w:tcBorders>
              <w:top w:val="nil"/>
              <w:left w:val="nil"/>
              <w:bottom w:val="single" w:sz="8" w:space="0" w:color="auto"/>
              <w:right w:val="single" w:sz="8" w:space="0" w:color="auto"/>
            </w:tcBorders>
            <w:vAlign w:val="center"/>
            <w:hideMark/>
          </w:tcPr>
          <w:p w14:paraId="18B492BE"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1,2</w:t>
            </w:r>
          </w:p>
        </w:tc>
        <w:tc>
          <w:tcPr>
            <w:tcW w:w="2328" w:type="dxa"/>
            <w:tcBorders>
              <w:top w:val="nil"/>
              <w:left w:val="nil"/>
              <w:bottom w:val="single" w:sz="8" w:space="0" w:color="auto"/>
              <w:right w:val="single" w:sz="8" w:space="0" w:color="auto"/>
            </w:tcBorders>
            <w:vAlign w:val="center"/>
            <w:hideMark/>
          </w:tcPr>
          <w:p w14:paraId="626E531F"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1,079</w:t>
            </w:r>
          </w:p>
        </w:tc>
      </w:tr>
      <w:tr w:rsidR="00405D28" w:rsidRPr="00DF2082" w14:paraId="4E5515BF" w14:textId="77777777" w:rsidTr="00FD3115">
        <w:trPr>
          <w:trHeight w:val="297"/>
        </w:trPr>
        <w:tc>
          <w:tcPr>
            <w:tcW w:w="2967" w:type="dxa"/>
            <w:tcBorders>
              <w:top w:val="nil"/>
              <w:left w:val="single" w:sz="8" w:space="0" w:color="auto"/>
              <w:bottom w:val="single" w:sz="8" w:space="0" w:color="auto"/>
              <w:right w:val="single" w:sz="8" w:space="0" w:color="auto"/>
            </w:tcBorders>
            <w:vAlign w:val="center"/>
            <w:hideMark/>
          </w:tcPr>
          <w:p w14:paraId="332BD99C"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[42-55[</w:t>
            </w:r>
          </w:p>
        </w:tc>
        <w:tc>
          <w:tcPr>
            <w:tcW w:w="1745" w:type="dxa"/>
            <w:tcBorders>
              <w:top w:val="nil"/>
              <w:left w:val="nil"/>
              <w:bottom w:val="single" w:sz="8" w:space="0" w:color="auto"/>
              <w:right w:val="single" w:sz="8" w:space="0" w:color="auto"/>
            </w:tcBorders>
            <w:vAlign w:val="center"/>
            <w:hideMark/>
          </w:tcPr>
          <w:p w14:paraId="3447F98F" w14:textId="4CCC7E5F"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0,924</w:t>
            </w:r>
          </w:p>
        </w:tc>
        <w:tc>
          <w:tcPr>
            <w:tcW w:w="2502" w:type="dxa"/>
            <w:tcBorders>
              <w:top w:val="nil"/>
              <w:left w:val="nil"/>
              <w:bottom w:val="single" w:sz="8" w:space="0" w:color="auto"/>
              <w:right w:val="single" w:sz="8" w:space="0" w:color="auto"/>
            </w:tcBorders>
            <w:vAlign w:val="center"/>
            <w:hideMark/>
          </w:tcPr>
          <w:p w14:paraId="483DAC27"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1,1</w:t>
            </w:r>
          </w:p>
        </w:tc>
        <w:tc>
          <w:tcPr>
            <w:tcW w:w="2328" w:type="dxa"/>
            <w:tcBorders>
              <w:top w:val="nil"/>
              <w:left w:val="nil"/>
              <w:bottom w:val="single" w:sz="8" w:space="0" w:color="auto"/>
              <w:right w:val="single" w:sz="8" w:space="0" w:color="auto"/>
            </w:tcBorders>
            <w:vAlign w:val="center"/>
            <w:hideMark/>
          </w:tcPr>
          <w:p w14:paraId="01023FC5"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0,989</w:t>
            </w:r>
          </w:p>
        </w:tc>
      </w:tr>
      <w:tr w:rsidR="00405D28" w:rsidRPr="00DF2082" w14:paraId="7446FA11" w14:textId="77777777" w:rsidTr="00FD3115">
        <w:trPr>
          <w:trHeight w:val="297"/>
        </w:trPr>
        <w:tc>
          <w:tcPr>
            <w:tcW w:w="2967" w:type="dxa"/>
            <w:tcBorders>
              <w:top w:val="nil"/>
              <w:left w:val="single" w:sz="8" w:space="0" w:color="auto"/>
              <w:bottom w:val="single" w:sz="8" w:space="0" w:color="auto"/>
              <w:right w:val="single" w:sz="8" w:space="0" w:color="auto"/>
            </w:tcBorders>
            <w:vAlign w:val="center"/>
            <w:hideMark/>
          </w:tcPr>
          <w:p w14:paraId="31302E89"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[55-75[</w:t>
            </w:r>
          </w:p>
        </w:tc>
        <w:tc>
          <w:tcPr>
            <w:tcW w:w="1745" w:type="dxa"/>
            <w:tcBorders>
              <w:top w:val="nil"/>
              <w:left w:val="nil"/>
              <w:bottom w:val="single" w:sz="8" w:space="0" w:color="auto"/>
              <w:right w:val="single" w:sz="8" w:space="0" w:color="auto"/>
            </w:tcBorders>
            <w:vAlign w:val="center"/>
            <w:hideMark/>
          </w:tcPr>
          <w:p w14:paraId="2075FD29" w14:textId="21697FA8"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0,84</w:t>
            </w:r>
          </w:p>
        </w:tc>
        <w:tc>
          <w:tcPr>
            <w:tcW w:w="2502" w:type="dxa"/>
            <w:tcBorders>
              <w:top w:val="nil"/>
              <w:left w:val="nil"/>
              <w:bottom w:val="single" w:sz="8" w:space="0" w:color="auto"/>
              <w:right w:val="single" w:sz="8" w:space="0" w:color="auto"/>
            </w:tcBorders>
            <w:vAlign w:val="center"/>
            <w:hideMark/>
          </w:tcPr>
          <w:p w14:paraId="697DDAFE"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1</w:t>
            </w:r>
          </w:p>
        </w:tc>
        <w:tc>
          <w:tcPr>
            <w:tcW w:w="2328" w:type="dxa"/>
            <w:tcBorders>
              <w:top w:val="nil"/>
              <w:left w:val="nil"/>
              <w:bottom w:val="single" w:sz="8" w:space="0" w:color="auto"/>
              <w:right w:val="single" w:sz="8" w:space="0" w:color="auto"/>
            </w:tcBorders>
            <w:vAlign w:val="center"/>
            <w:hideMark/>
          </w:tcPr>
          <w:p w14:paraId="1C473EF5"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0,899</w:t>
            </w:r>
          </w:p>
        </w:tc>
      </w:tr>
      <w:tr w:rsidR="00405D28" w:rsidRPr="00DF2082" w14:paraId="03FCBF0D" w14:textId="77777777" w:rsidTr="00FD3115">
        <w:trPr>
          <w:trHeight w:val="297"/>
        </w:trPr>
        <w:tc>
          <w:tcPr>
            <w:tcW w:w="2967" w:type="dxa"/>
            <w:tcBorders>
              <w:top w:val="nil"/>
              <w:left w:val="single" w:sz="8" w:space="0" w:color="auto"/>
              <w:bottom w:val="single" w:sz="8" w:space="0" w:color="auto"/>
              <w:right w:val="single" w:sz="8" w:space="0" w:color="auto"/>
            </w:tcBorders>
            <w:vAlign w:val="center"/>
            <w:hideMark/>
          </w:tcPr>
          <w:p w14:paraId="61F45FCD"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[75-100[</w:t>
            </w:r>
          </w:p>
        </w:tc>
        <w:tc>
          <w:tcPr>
            <w:tcW w:w="1745" w:type="dxa"/>
            <w:tcBorders>
              <w:top w:val="nil"/>
              <w:left w:val="nil"/>
              <w:bottom w:val="single" w:sz="8" w:space="0" w:color="auto"/>
              <w:right w:val="single" w:sz="8" w:space="0" w:color="auto"/>
            </w:tcBorders>
            <w:vAlign w:val="center"/>
            <w:hideMark/>
          </w:tcPr>
          <w:p w14:paraId="770C1E9A" w14:textId="7FAD48EF"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0,756</w:t>
            </w:r>
          </w:p>
        </w:tc>
        <w:tc>
          <w:tcPr>
            <w:tcW w:w="2502" w:type="dxa"/>
            <w:tcBorders>
              <w:top w:val="nil"/>
              <w:left w:val="nil"/>
              <w:bottom w:val="single" w:sz="8" w:space="0" w:color="auto"/>
              <w:right w:val="single" w:sz="8" w:space="0" w:color="auto"/>
            </w:tcBorders>
            <w:vAlign w:val="center"/>
            <w:hideMark/>
          </w:tcPr>
          <w:p w14:paraId="26FEDFB3"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0,9</w:t>
            </w:r>
          </w:p>
        </w:tc>
        <w:tc>
          <w:tcPr>
            <w:tcW w:w="2328" w:type="dxa"/>
            <w:tcBorders>
              <w:top w:val="nil"/>
              <w:left w:val="nil"/>
              <w:bottom w:val="single" w:sz="8" w:space="0" w:color="auto"/>
              <w:right w:val="single" w:sz="8" w:space="0" w:color="auto"/>
            </w:tcBorders>
            <w:vAlign w:val="center"/>
            <w:hideMark/>
          </w:tcPr>
          <w:p w14:paraId="1AD8A348"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0,809</w:t>
            </w:r>
          </w:p>
        </w:tc>
      </w:tr>
      <w:tr w:rsidR="00405D28" w:rsidRPr="00DF2082" w14:paraId="5A987AFA" w14:textId="77777777" w:rsidTr="00FD3115">
        <w:trPr>
          <w:trHeight w:val="297"/>
        </w:trPr>
        <w:tc>
          <w:tcPr>
            <w:tcW w:w="2967" w:type="dxa"/>
            <w:tcBorders>
              <w:top w:val="nil"/>
              <w:left w:val="single" w:sz="8" w:space="0" w:color="auto"/>
              <w:bottom w:val="single" w:sz="8" w:space="0" w:color="auto"/>
              <w:right w:val="single" w:sz="8" w:space="0" w:color="auto"/>
            </w:tcBorders>
            <w:vAlign w:val="center"/>
            <w:hideMark/>
          </w:tcPr>
          <w:p w14:paraId="123A0A8D"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[100-200[</w:t>
            </w:r>
          </w:p>
        </w:tc>
        <w:tc>
          <w:tcPr>
            <w:tcW w:w="1745" w:type="dxa"/>
            <w:tcBorders>
              <w:top w:val="nil"/>
              <w:left w:val="nil"/>
              <w:bottom w:val="single" w:sz="8" w:space="0" w:color="auto"/>
              <w:right w:val="single" w:sz="8" w:space="0" w:color="auto"/>
            </w:tcBorders>
            <w:vAlign w:val="center"/>
            <w:hideMark/>
          </w:tcPr>
          <w:p w14:paraId="57B378DF" w14:textId="6DA3764C"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0,605</w:t>
            </w:r>
          </w:p>
        </w:tc>
        <w:tc>
          <w:tcPr>
            <w:tcW w:w="2502" w:type="dxa"/>
            <w:tcBorders>
              <w:top w:val="nil"/>
              <w:left w:val="nil"/>
              <w:bottom w:val="single" w:sz="8" w:space="0" w:color="auto"/>
              <w:right w:val="single" w:sz="8" w:space="0" w:color="auto"/>
            </w:tcBorders>
            <w:vAlign w:val="center"/>
            <w:hideMark/>
          </w:tcPr>
          <w:p w14:paraId="1B30DEF4" w14:textId="0E8540EC"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0,72</w:t>
            </w:r>
          </w:p>
        </w:tc>
        <w:tc>
          <w:tcPr>
            <w:tcW w:w="2328" w:type="dxa"/>
            <w:tcBorders>
              <w:top w:val="nil"/>
              <w:left w:val="nil"/>
              <w:bottom w:val="single" w:sz="8" w:space="0" w:color="auto"/>
              <w:right w:val="single" w:sz="8" w:space="0" w:color="auto"/>
            </w:tcBorders>
            <w:vAlign w:val="center"/>
            <w:hideMark/>
          </w:tcPr>
          <w:p w14:paraId="3CE5E53F"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0,647</w:t>
            </w:r>
          </w:p>
        </w:tc>
      </w:tr>
      <w:tr w:rsidR="00405D28" w:rsidRPr="00DF2082" w14:paraId="35D07B23" w14:textId="77777777" w:rsidTr="00FD3115">
        <w:trPr>
          <w:trHeight w:val="297"/>
        </w:trPr>
        <w:tc>
          <w:tcPr>
            <w:tcW w:w="2967" w:type="dxa"/>
            <w:tcBorders>
              <w:top w:val="nil"/>
              <w:left w:val="single" w:sz="8" w:space="0" w:color="auto"/>
              <w:bottom w:val="single" w:sz="8" w:space="0" w:color="auto"/>
              <w:right w:val="single" w:sz="8" w:space="0" w:color="auto"/>
            </w:tcBorders>
            <w:vAlign w:val="center"/>
            <w:hideMark/>
          </w:tcPr>
          <w:p w14:paraId="26B2A18A" w14:textId="77777777" w:rsidR="00405D28" w:rsidRPr="00DF2082" w:rsidRDefault="00405D28" w:rsidP="00405D2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[200 et plus</w:t>
            </w:r>
          </w:p>
        </w:tc>
        <w:tc>
          <w:tcPr>
            <w:tcW w:w="1745" w:type="dxa"/>
            <w:tcBorders>
              <w:top w:val="nil"/>
              <w:left w:val="nil"/>
              <w:bottom w:val="single" w:sz="8" w:space="0" w:color="auto"/>
              <w:right w:val="single" w:sz="8" w:space="0" w:color="auto"/>
            </w:tcBorders>
            <w:vAlign w:val="center"/>
            <w:hideMark/>
          </w:tcPr>
          <w:p w14:paraId="2DEBE102" w14:textId="43B8FE00"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0,42</w:t>
            </w:r>
          </w:p>
        </w:tc>
        <w:tc>
          <w:tcPr>
            <w:tcW w:w="2502" w:type="dxa"/>
            <w:tcBorders>
              <w:top w:val="nil"/>
              <w:left w:val="nil"/>
              <w:bottom w:val="single" w:sz="8" w:space="0" w:color="auto"/>
              <w:right w:val="single" w:sz="8" w:space="0" w:color="auto"/>
            </w:tcBorders>
            <w:vAlign w:val="center"/>
            <w:hideMark/>
          </w:tcPr>
          <w:p w14:paraId="4D23D434" w14:textId="6D8831FD"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0,5</w:t>
            </w:r>
          </w:p>
        </w:tc>
        <w:tc>
          <w:tcPr>
            <w:tcW w:w="2328" w:type="dxa"/>
            <w:tcBorders>
              <w:top w:val="nil"/>
              <w:left w:val="nil"/>
              <w:bottom w:val="single" w:sz="8" w:space="0" w:color="auto"/>
              <w:right w:val="single" w:sz="8" w:space="0" w:color="auto"/>
            </w:tcBorders>
            <w:vAlign w:val="center"/>
            <w:hideMark/>
          </w:tcPr>
          <w:p w14:paraId="7290BDDB" w14:textId="77777777" w:rsidR="00405D28" w:rsidRPr="00DF2082" w:rsidRDefault="00405D28" w:rsidP="00405D2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0,45</w:t>
            </w:r>
          </w:p>
        </w:tc>
      </w:tr>
    </w:tbl>
    <w:p w14:paraId="0F4A5FBD" w14:textId="35775564" w:rsidR="00217073" w:rsidRPr="00DF2082" w:rsidRDefault="00217073" w:rsidP="00BC74A7">
      <w:pPr>
        <w:spacing w:before="120" w:after="120"/>
        <w:jc w:val="both"/>
      </w:pPr>
      <w:r w:rsidRPr="00DF2082">
        <w:lastRenderedPageBreak/>
        <w:t>Les opérateurs de réseaux publics de télécommunications sont tenus de </w:t>
      </w:r>
      <w:r w:rsidR="00BC74A7" w:rsidRPr="00DF2082">
        <w:t>s</w:t>
      </w:r>
      <w:r w:rsidRPr="00DF2082">
        <w:t>’interdire de commercialiser la data mobile gratuitement ou sous forme de bonus ou gratuité.</w:t>
      </w:r>
    </w:p>
    <w:p w14:paraId="28E46DCA" w14:textId="1E22280A" w:rsidR="004509B9" w:rsidRPr="00DF2082" w:rsidRDefault="004509B9" w:rsidP="00B33141">
      <w:pPr>
        <w:spacing w:before="120" w:after="120"/>
        <w:jc w:val="both"/>
      </w:pPr>
      <w:r w:rsidRPr="00DF2082">
        <w:t>Il n’y a pas de subvention de terminaux.</w:t>
      </w:r>
    </w:p>
    <w:p w14:paraId="3C8D273D" w14:textId="2938CC78" w:rsidR="00341F2E" w:rsidRPr="00DF2082" w:rsidRDefault="00341F2E" w:rsidP="00B33141">
      <w:pPr>
        <w:spacing w:before="120" w:after="120"/>
        <w:jc w:val="both"/>
      </w:pPr>
      <w:r w:rsidRPr="00DF2082">
        <w:rPr>
          <w:noProof/>
        </w:rPr>
        <mc:AlternateContent>
          <mc:Choice Requires="wps">
            <w:drawing>
              <wp:anchor distT="0" distB="0" distL="114300" distR="114300" simplePos="0" relativeHeight="251726848" behindDoc="0" locked="0" layoutInCell="1" allowOverlap="1" wp14:anchorId="5B877563" wp14:editId="0CEEFE6F">
                <wp:simplePos x="0" y="0"/>
                <wp:positionH relativeFrom="margin">
                  <wp:posOffset>-153645</wp:posOffset>
                </wp:positionH>
                <wp:positionV relativeFrom="paragraph">
                  <wp:posOffset>114757</wp:posOffset>
                </wp:positionV>
                <wp:extent cx="6229350" cy="1404519"/>
                <wp:effectExtent l="0" t="0" r="19050" b="24765"/>
                <wp:wrapNone/>
                <wp:docPr id="1358240469"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519"/>
                        </a:xfrm>
                        <a:prstGeom prst="rect">
                          <a:avLst/>
                        </a:prstGeom>
                        <a:solidFill>
                          <a:srgbClr val="FFFFFF"/>
                        </a:solidFill>
                        <a:ln w="9525">
                          <a:solidFill>
                            <a:srgbClr val="000000"/>
                          </a:solidFill>
                          <a:miter lim="800000"/>
                          <a:headEnd/>
                          <a:tailEnd/>
                        </a:ln>
                      </wps:spPr>
                      <wps:txbx>
                        <w:txbxContent>
                          <w:p w14:paraId="4CC27D6B" w14:textId="77777777" w:rsidR="002F2C16" w:rsidRDefault="002F2C16" w:rsidP="002F2C16">
                            <w:pPr>
                              <w:rPr>
                                <w:rFonts w:cstheme="minorHAnsi"/>
                                <w:b/>
                                <w:bCs/>
                              </w:rPr>
                            </w:pPr>
                            <w:r w:rsidRPr="00C51769">
                              <w:rPr>
                                <w:rFonts w:cstheme="minorHAnsi"/>
                                <w:b/>
                                <w:bCs/>
                              </w:rPr>
                              <w:t>Question</w:t>
                            </w:r>
                            <w:r>
                              <w:rPr>
                                <w:rFonts w:cstheme="minorHAnsi"/>
                                <w:b/>
                                <w:bCs/>
                              </w:rPr>
                              <w:t xml:space="preserve">s : </w:t>
                            </w:r>
                          </w:p>
                          <w:p w14:paraId="5C52403F" w14:textId="77777777" w:rsidR="002F2C16" w:rsidRDefault="002F2C16" w:rsidP="002F2C16">
                            <w:r>
                              <w:t xml:space="preserve">Quel est </w:t>
                            </w:r>
                            <w:r w:rsidRPr="00D60538">
                              <w:t xml:space="preserve">votre </w:t>
                            </w:r>
                            <w:r>
                              <w:t>avis</w:t>
                            </w:r>
                            <w:r w:rsidRPr="00D60538">
                              <w:t xml:space="preserve"> quant </w:t>
                            </w:r>
                            <w:r>
                              <w:t>à la proposition</w:t>
                            </w:r>
                            <w:r w:rsidRPr="00D60538">
                              <w:t xml:space="preserve"> ? </w:t>
                            </w:r>
                          </w:p>
                          <w:p w14:paraId="5A778A93" w14:textId="229EE1CA" w:rsidR="002F2C16" w:rsidRDefault="002F2C16" w:rsidP="00341F2E">
                            <w:r w:rsidRPr="00D60538">
                              <w:t>Avez-vous d’autres propositions </w:t>
                            </w:r>
                            <w:r w:rsidR="00341F2E" w:rsidRPr="00341F2E">
                              <w:rPr>
                                <w:b/>
                                <w:bCs/>
                                <w:u w:val="single"/>
                              </w:rPr>
                              <w:t xml:space="preserve">(Chaque </w:t>
                            </w:r>
                            <w:r w:rsidR="00341F2E">
                              <w:rPr>
                                <w:b/>
                                <w:bCs/>
                                <w:u w:val="single"/>
                              </w:rPr>
                              <w:t xml:space="preserve">proposition </w:t>
                            </w:r>
                            <w:r w:rsidR="00341F2E" w:rsidRPr="00341F2E">
                              <w:rPr>
                                <w:b/>
                                <w:bCs/>
                                <w:u w:val="single"/>
                              </w:rPr>
                              <w:t>doit être appuyée par une étude des éventuels impacts pour chaque choix proposé</w:t>
                            </w:r>
                            <w:proofErr w:type="gramStart"/>
                            <w:r w:rsidR="00341F2E" w:rsidRPr="00341F2E">
                              <w:rPr>
                                <w:b/>
                                <w:bCs/>
                                <w:u w:val="single"/>
                              </w:rPr>
                              <w:t>)</w:t>
                            </w:r>
                            <w:r w:rsidRPr="00D60538">
                              <w:t>?</w:t>
                            </w:r>
                            <w:proofErr w:type="gramEnd"/>
                          </w:p>
                          <w:p w14:paraId="6554F721" w14:textId="7200428A" w:rsidR="002F2C16" w:rsidRPr="00120B66" w:rsidRDefault="002F2C16" w:rsidP="00120B66">
                            <w:pPr>
                              <w:rPr>
                                <w:b/>
                                <w:bCs/>
                                <w:u w:val="single"/>
                              </w:rPr>
                            </w:pPr>
                            <w:r w:rsidRPr="00D60538">
                              <w:rPr>
                                <w:u w:val="single"/>
                              </w:rPr>
                              <w:t>Détaillez et argumentez votre réponse</w:t>
                            </w:r>
                            <w:r>
                              <w:rPr>
                                <w:u w:val="sing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77563" id="_x0000_s1033" type="#_x0000_t202" style="position:absolute;left:0;text-align:left;margin-left:-12.1pt;margin-top:9.05pt;width:490.5pt;height:110.6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">
                <v:textbox>
                  <w:txbxContent>
                    <w:p w14:paraId="4CC27D6B" w14:textId="77777777" w:rsidR="002F2C16" w:rsidRDefault="002F2C16" w:rsidP="002F2C16">
                      <w:pPr>
                        <w:rPr>
                          <w:rFonts w:cstheme="minorHAnsi"/>
                          <w:b/>
                          <w:bCs/>
                        </w:rPr>
                      </w:pPr>
                      <w:r w:rsidRPr="00C51769">
                        <w:rPr>
                          <w:rFonts w:cstheme="minorHAnsi"/>
                          <w:b/>
                          <w:bCs/>
                        </w:rPr>
                        <w:t>Question</w:t>
                      </w:r>
                      <w:r>
                        <w:rPr>
                          <w:rFonts w:cstheme="minorHAnsi"/>
                          <w:b/>
                          <w:bCs/>
                        </w:rPr>
                        <w:t xml:space="preserve">s : </w:t>
                      </w:r>
                    </w:p>
                    <w:p w14:paraId="5C52403F" w14:textId="77777777" w:rsidR="002F2C16" w:rsidRDefault="002F2C16" w:rsidP="002F2C16">
                      <w:r>
                        <w:t xml:space="preserve">Quel est </w:t>
                      </w:r>
                      <w:r w:rsidRPr="00D60538">
                        <w:t xml:space="preserve">votre </w:t>
                      </w:r>
                      <w:r>
                        <w:t>avis</w:t>
                      </w:r>
                      <w:r w:rsidRPr="00D60538">
                        <w:t xml:space="preserve"> quant </w:t>
                      </w:r>
                      <w:r>
                        <w:t>à la proposition</w:t>
                      </w:r>
                      <w:r w:rsidRPr="00D60538">
                        <w:t xml:space="preserve"> ? </w:t>
                      </w:r>
                    </w:p>
                    <w:p w14:paraId="5A778A93" w14:textId="229EE1CA" w:rsidR="002F2C16" w:rsidRDefault="002F2C16" w:rsidP="00341F2E">
                      <w:r w:rsidRPr="00D60538">
                        <w:t>Avez-vous d’autres propositions </w:t>
                      </w:r>
                      <w:r w:rsidR="00341F2E" w:rsidRPr="00341F2E">
                        <w:rPr>
                          <w:b/>
                          <w:bCs/>
                          <w:u w:val="single"/>
                        </w:rPr>
                        <w:t xml:space="preserve">(Chaque </w:t>
                      </w:r>
                      <w:r w:rsidR="00341F2E">
                        <w:rPr>
                          <w:b/>
                          <w:bCs/>
                          <w:u w:val="single"/>
                        </w:rPr>
                        <w:t xml:space="preserve">proposition </w:t>
                      </w:r>
                      <w:r w:rsidR="00341F2E" w:rsidRPr="00341F2E">
                        <w:rPr>
                          <w:b/>
                          <w:bCs/>
                          <w:u w:val="single"/>
                        </w:rPr>
                        <w:t>doit être appuyée par une étude des éventuels impacts pour chaque choix proposé</w:t>
                      </w:r>
                      <w:proofErr w:type="gramStart"/>
                      <w:r w:rsidR="00341F2E" w:rsidRPr="00341F2E">
                        <w:rPr>
                          <w:b/>
                          <w:bCs/>
                          <w:u w:val="single"/>
                        </w:rPr>
                        <w:t>)</w:t>
                      </w:r>
                      <w:r w:rsidRPr="00D60538">
                        <w:t>?</w:t>
                      </w:r>
                      <w:proofErr w:type="gramEnd"/>
                    </w:p>
                    <w:p w14:paraId="6554F721" w14:textId="7200428A" w:rsidR="002F2C16" w:rsidRPr="00120B66" w:rsidRDefault="002F2C16" w:rsidP="00120B66">
                      <w:pPr>
                        <w:rPr>
                          <w:b/>
                          <w:bCs/>
                          <w:u w:val="single"/>
                        </w:rPr>
                      </w:pPr>
                      <w:r w:rsidRPr="00D60538">
                        <w:rPr>
                          <w:u w:val="single"/>
                        </w:rPr>
                        <w:t>Détaillez et argumentez votre réponse</w:t>
                      </w:r>
                      <w:r>
                        <w:rPr>
                          <w:u w:val="single"/>
                        </w:rPr>
                        <w:t>.</w:t>
                      </w:r>
                    </w:p>
                  </w:txbxContent>
                </v:textbox>
                <w10:wrap anchorx="margin"/>
              </v:shape>
            </w:pict>
          </mc:Fallback>
        </mc:AlternateContent>
      </w:r>
    </w:p>
    <w:p w14:paraId="3E5F295B" w14:textId="5B3F5F53" w:rsidR="002F2C16" w:rsidRPr="00DF2082" w:rsidRDefault="002F2C16" w:rsidP="00B33141">
      <w:pPr>
        <w:spacing w:before="120" w:after="120"/>
        <w:jc w:val="both"/>
      </w:pPr>
    </w:p>
    <w:p w14:paraId="339A0192" w14:textId="186CE120" w:rsidR="002F2C16" w:rsidRPr="00DF2082" w:rsidRDefault="002F2C16" w:rsidP="00B33141">
      <w:pPr>
        <w:spacing w:before="120" w:after="120"/>
        <w:jc w:val="both"/>
      </w:pPr>
    </w:p>
    <w:p w14:paraId="14C21C65" w14:textId="391842E8" w:rsidR="002F2C16" w:rsidRPr="00DF2082" w:rsidRDefault="002F2C16" w:rsidP="00B33141">
      <w:pPr>
        <w:spacing w:before="120" w:after="120"/>
        <w:jc w:val="both"/>
      </w:pPr>
    </w:p>
    <w:p w14:paraId="6F9A0C71" w14:textId="77777777" w:rsidR="002F2C16" w:rsidRPr="00DF2082" w:rsidRDefault="002F2C16" w:rsidP="00B33141">
      <w:pPr>
        <w:spacing w:before="120" w:after="120"/>
        <w:jc w:val="both"/>
      </w:pPr>
    </w:p>
    <w:p w14:paraId="760C9AE4" w14:textId="77777777" w:rsidR="009436A6" w:rsidRPr="00DF2082" w:rsidRDefault="009436A6" w:rsidP="00B33141">
      <w:pPr>
        <w:spacing w:before="120" w:after="120"/>
        <w:jc w:val="both"/>
      </w:pPr>
    </w:p>
    <w:p w14:paraId="49F244E6" w14:textId="27A7848C" w:rsidR="00120B66" w:rsidRPr="00DF2082" w:rsidRDefault="00120B66" w:rsidP="008549C6">
      <w:pPr>
        <w:pStyle w:val="Paragraphedeliste"/>
        <w:numPr>
          <w:ilvl w:val="0"/>
          <w:numId w:val="4"/>
        </w:numPr>
        <w:shd w:val="clear" w:color="auto" w:fill="DEEAF6" w:themeFill="accent1" w:themeFillTint="33"/>
        <w:spacing w:before="240" w:after="120" w:line="276" w:lineRule="auto"/>
        <w:ind w:left="709" w:hanging="283"/>
        <w:contextualSpacing w:val="0"/>
        <w:jc w:val="both"/>
        <w:rPr>
          <w:rFonts w:cstheme="minorHAnsi"/>
          <w:b/>
          <w:bCs/>
        </w:rPr>
      </w:pPr>
      <w:r w:rsidRPr="00DF2082">
        <w:rPr>
          <w:rFonts w:cstheme="minorHAnsi"/>
          <w:b/>
          <w:bCs/>
        </w:rPr>
        <w:t xml:space="preserve">Options voix </w:t>
      </w:r>
      <w:r w:rsidR="00E628D7" w:rsidRPr="00DF2082">
        <w:rPr>
          <w:rFonts w:cstheme="minorHAnsi"/>
          <w:b/>
          <w:bCs/>
        </w:rPr>
        <w:t>(</w:t>
      </w:r>
      <w:r w:rsidRPr="00DF2082">
        <w:rPr>
          <w:rFonts w:cstheme="minorHAnsi"/>
          <w:b/>
          <w:bCs/>
        </w:rPr>
        <w:t>All net</w:t>
      </w:r>
      <w:r w:rsidR="00E628D7" w:rsidRPr="00DF2082">
        <w:rPr>
          <w:rFonts w:cstheme="minorHAnsi"/>
          <w:b/>
          <w:bCs/>
        </w:rPr>
        <w:t>)</w:t>
      </w:r>
      <w:r w:rsidRPr="00DF2082">
        <w:rPr>
          <w:rFonts w:cstheme="minorHAnsi"/>
          <w:b/>
          <w:bCs/>
        </w:rPr>
        <w:t> proposant des volumes moins de 2h :</w:t>
      </w:r>
    </w:p>
    <w:p w14:paraId="57861107" w14:textId="77777777" w:rsidR="00120B66" w:rsidRPr="00DF2082" w:rsidRDefault="00120B66" w:rsidP="00120B66">
      <w:pPr>
        <w:pStyle w:val="Paragraphedeliste"/>
        <w:numPr>
          <w:ilvl w:val="0"/>
          <w:numId w:val="10"/>
        </w:numPr>
        <w:spacing w:before="120" w:after="120" w:line="276" w:lineRule="auto"/>
        <w:jc w:val="both"/>
        <w:rPr>
          <w:rFonts w:cstheme="minorHAnsi"/>
        </w:rPr>
      </w:pPr>
      <w:r w:rsidRPr="00DF2082">
        <w:rPr>
          <w:rFonts w:cstheme="minorHAnsi"/>
        </w:rPr>
        <w:t>Maintenir un ARPM de 0,038 DT/min</w:t>
      </w:r>
    </w:p>
    <w:p w14:paraId="5824C855" w14:textId="74281C39" w:rsidR="00120B66" w:rsidRPr="00DF2082" w:rsidRDefault="00120B66" w:rsidP="00120B66">
      <w:pPr>
        <w:pStyle w:val="Paragraphedeliste"/>
        <w:numPr>
          <w:ilvl w:val="0"/>
          <w:numId w:val="10"/>
        </w:numPr>
        <w:spacing w:before="120" w:after="120" w:line="276" w:lineRule="auto"/>
        <w:jc w:val="both"/>
        <w:rPr>
          <w:rFonts w:cstheme="minorHAnsi"/>
        </w:rPr>
      </w:pPr>
      <w:r w:rsidRPr="00DF2082">
        <w:rPr>
          <w:rFonts w:cstheme="minorHAnsi"/>
        </w:rPr>
        <w:t xml:space="preserve">Le taux d’usage </w:t>
      </w:r>
      <w:r w:rsidR="00E628D7" w:rsidRPr="00DF2082">
        <w:rPr>
          <w:rFonts w:cstheme="minorHAnsi"/>
        </w:rPr>
        <w:t>proposé pour</w:t>
      </w:r>
      <w:r w:rsidRPr="00DF2082">
        <w:rPr>
          <w:rFonts w:cstheme="minorHAnsi"/>
        </w:rPr>
        <w:t xml:space="preserve"> la voix dans ce cas </w:t>
      </w:r>
      <w:r w:rsidRPr="00DF2082">
        <w:rPr>
          <w:rFonts w:cstheme="minorHAnsi"/>
          <w:b/>
          <w:bCs/>
          <w:u w:val="single"/>
        </w:rPr>
        <w:t>est de 60%</w:t>
      </w:r>
      <w:r w:rsidRPr="00DF2082">
        <w:rPr>
          <w:rFonts w:cstheme="minorHAnsi"/>
        </w:rPr>
        <w:t xml:space="preserve"> au lieu de 80%</w:t>
      </w:r>
      <w:r w:rsidR="00E628D7" w:rsidRPr="00DF2082">
        <w:rPr>
          <w:rFonts w:cstheme="minorHAnsi"/>
        </w:rPr>
        <w:t xml:space="preserve"> appliqué actuellement</w:t>
      </w:r>
      <w:r w:rsidRPr="00DF2082">
        <w:rPr>
          <w:rFonts w:cstheme="minorHAnsi"/>
        </w:rPr>
        <w:t>.</w:t>
      </w:r>
    </w:p>
    <w:p w14:paraId="46175589" w14:textId="1ADA761F" w:rsidR="00876B93" w:rsidRPr="00DF2082" w:rsidRDefault="00876B93" w:rsidP="008549C6">
      <w:pPr>
        <w:pStyle w:val="Paragraphedeliste"/>
        <w:numPr>
          <w:ilvl w:val="0"/>
          <w:numId w:val="4"/>
        </w:numPr>
        <w:shd w:val="clear" w:color="auto" w:fill="DEEAF6" w:themeFill="accent1" w:themeFillTint="33"/>
        <w:spacing w:before="240" w:after="120" w:line="276" w:lineRule="auto"/>
        <w:ind w:left="709" w:hanging="283"/>
        <w:contextualSpacing w:val="0"/>
        <w:jc w:val="both"/>
        <w:rPr>
          <w:rFonts w:cstheme="minorHAnsi"/>
          <w:b/>
          <w:bCs/>
        </w:rPr>
      </w:pPr>
      <w:r w:rsidRPr="00DF2082">
        <w:rPr>
          <w:rFonts w:cstheme="minorHAnsi"/>
          <w:b/>
          <w:bCs/>
        </w:rPr>
        <w:t>Option mixte voix &amp; data :</w:t>
      </w:r>
    </w:p>
    <w:p w14:paraId="08394F93" w14:textId="5A6237DB" w:rsidR="00876B93" w:rsidRPr="00DF2082" w:rsidRDefault="00876B93" w:rsidP="0040542B">
      <w:pPr>
        <w:pStyle w:val="Paragraphedeliste"/>
        <w:numPr>
          <w:ilvl w:val="0"/>
          <w:numId w:val="10"/>
        </w:numPr>
        <w:spacing w:before="120" w:after="120" w:line="276" w:lineRule="auto"/>
        <w:jc w:val="both"/>
        <w:rPr>
          <w:rFonts w:cstheme="minorHAnsi"/>
        </w:rPr>
      </w:pPr>
      <w:r w:rsidRPr="00DF2082">
        <w:rPr>
          <w:rFonts w:cstheme="minorHAnsi"/>
        </w:rPr>
        <w:t>Pour les forfaits mixte (voix All net + data) : accord</w:t>
      </w:r>
      <w:r w:rsidR="002F2C16" w:rsidRPr="00DF2082">
        <w:rPr>
          <w:rFonts w:cstheme="minorHAnsi"/>
        </w:rPr>
        <w:t>er</w:t>
      </w:r>
      <w:r w:rsidRPr="00DF2082">
        <w:rPr>
          <w:rFonts w:cstheme="minorHAnsi"/>
        </w:rPr>
        <w:t xml:space="preserve"> une </w:t>
      </w:r>
      <w:r w:rsidR="00E628D7" w:rsidRPr="00DF2082">
        <w:rPr>
          <w:rFonts w:cstheme="minorHAnsi"/>
        </w:rPr>
        <w:t>bonification</w:t>
      </w:r>
      <w:r w:rsidRPr="00DF2082">
        <w:rPr>
          <w:rFonts w:cstheme="minorHAnsi"/>
        </w:rPr>
        <w:t xml:space="preserve"> </w:t>
      </w:r>
      <w:r w:rsidR="002F2C16" w:rsidRPr="00DF2082">
        <w:rPr>
          <w:rFonts w:cstheme="minorHAnsi"/>
        </w:rPr>
        <w:t>entre</w:t>
      </w:r>
      <w:r w:rsidRPr="00DF2082">
        <w:rPr>
          <w:rFonts w:cstheme="minorHAnsi"/>
        </w:rPr>
        <w:t xml:space="preserve"> </w:t>
      </w:r>
      <w:r w:rsidR="002F2C16" w:rsidRPr="00DF2082">
        <w:rPr>
          <w:rFonts w:cstheme="minorHAnsi"/>
        </w:rPr>
        <w:t>1</w:t>
      </w:r>
      <w:r w:rsidRPr="00DF2082">
        <w:rPr>
          <w:rFonts w:cstheme="minorHAnsi"/>
        </w:rPr>
        <w:t>0%</w:t>
      </w:r>
      <w:r w:rsidR="002F2C16" w:rsidRPr="00DF2082">
        <w:rPr>
          <w:rFonts w:cstheme="minorHAnsi"/>
        </w:rPr>
        <w:t xml:space="preserve"> et 20%</w:t>
      </w:r>
      <w:r w:rsidRPr="00DF2082">
        <w:rPr>
          <w:rFonts w:cstheme="minorHAnsi"/>
        </w:rPr>
        <w:t xml:space="preserve"> </w:t>
      </w:r>
      <w:r w:rsidR="00E628D7" w:rsidRPr="00DF2082">
        <w:rPr>
          <w:rFonts w:cstheme="minorHAnsi"/>
        </w:rPr>
        <w:t xml:space="preserve">(taux à proposer par les opérateurs en tenant compte de la réalité du marché et des éventuels impacts) </w:t>
      </w:r>
      <w:r w:rsidRPr="00DF2082">
        <w:rPr>
          <w:rFonts w:cstheme="minorHAnsi"/>
        </w:rPr>
        <w:t>sur la composante data</w:t>
      </w:r>
      <w:r w:rsidR="00E628D7" w:rsidRPr="00DF2082">
        <w:rPr>
          <w:rFonts w:cstheme="minorHAnsi"/>
        </w:rPr>
        <w:t xml:space="preserve"> (notamment forfait activé).</w:t>
      </w:r>
      <w:r w:rsidRPr="00DF2082">
        <w:rPr>
          <w:rFonts w:cstheme="minorHAnsi"/>
        </w:rPr>
        <w:t xml:space="preserve"> </w:t>
      </w:r>
      <w:r w:rsidR="00E628D7" w:rsidRPr="00DF2082">
        <w:rPr>
          <w:rFonts w:cstheme="minorHAnsi"/>
        </w:rPr>
        <w:t>L</w:t>
      </w:r>
      <w:r w:rsidRPr="00DF2082">
        <w:rPr>
          <w:rFonts w:cstheme="minorHAnsi"/>
        </w:rPr>
        <w:t xml:space="preserve">a valeur de cette </w:t>
      </w:r>
      <w:r w:rsidR="00E628D7" w:rsidRPr="00DF2082">
        <w:rPr>
          <w:rFonts w:cstheme="minorHAnsi"/>
        </w:rPr>
        <w:t>bonification</w:t>
      </w:r>
      <w:r w:rsidRPr="00DF2082">
        <w:rPr>
          <w:rFonts w:cstheme="minorHAnsi"/>
        </w:rPr>
        <w:t xml:space="preserve"> doit être convertie en volume </w:t>
      </w:r>
      <w:r w:rsidR="00E628D7" w:rsidRPr="00DF2082">
        <w:rPr>
          <w:rFonts w:cstheme="minorHAnsi"/>
        </w:rPr>
        <w:t>de</w:t>
      </w:r>
      <w:r w:rsidRPr="00DF2082">
        <w:rPr>
          <w:rFonts w:cstheme="minorHAnsi"/>
        </w:rPr>
        <w:t xml:space="preserve"> minute</w:t>
      </w:r>
      <w:r w:rsidR="00E628D7" w:rsidRPr="00DF2082">
        <w:rPr>
          <w:rFonts w:cstheme="minorHAnsi"/>
        </w:rPr>
        <w:t>s et/ou SMS all net dans le respect des conditions exigées pour la voix (nouveau taux d’usage et ARPM)</w:t>
      </w:r>
      <w:r w:rsidRPr="00DF2082">
        <w:rPr>
          <w:rFonts w:cstheme="minorHAnsi"/>
        </w:rPr>
        <w:t>.</w:t>
      </w:r>
    </w:p>
    <w:p w14:paraId="19AE75F9" w14:textId="4831F9EB" w:rsidR="00876B93" w:rsidRPr="00DF2082" w:rsidRDefault="00876B93" w:rsidP="0040542B">
      <w:pPr>
        <w:pStyle w:val="Paragraphedeliste"/>
        <w:numPr>
          <w:ilvl w:val="0"/>
          <w:numId w:val="10"/>
        </w:numPr>
        <w:spacing w:before="120" w:after="120" w:line="276" w:lineRule="auto"/>
        <w:jc w:val="both"/>
        <w:rPr>
          <w:rFonts w:cstheme="minorHAnsi"/>
        </w:rPr>
      </w:pPr>
      <w:r w:rsidRPr="00DF2082">
        <w:rPr>
          <w:rFonts w:cstheme="minorHAnsi"/>
        </w:rPr>
        <w:t xml:space="preserve">Cette </w:t>
      </w:r>
      <w:r w:rsidR="005C1D69" w:rsidRPr="00DF2082">
        <w:rPr>
          <w:rFonts w:cstheme="minorHAnsi"/>
        </w:rPr>
        <w:t>bonification</w:t>
      </w:r>
      <w:r w:rsidRPr="00DF2082">
        <w:rPr>
          <w:rFonts w:cstheme="minorHAnsi"/>
        </w:rPr>
        <w:t xml:space="preserve"> est accordée pour les volumes data &gt;=1 Go.</w:t>
      </w:r>
    </w:p>
    <w:p w14:paraId="54F09471" w14:textId="77777777" w:rsidR="00876B93" w:rsidRPr="00DF2082" w:rsidRDefault="00876B93" w:rsidP="0040542B">
      <w:pPr>
        <w:pStyle w:val="Paragraphedeliste"/>
        <w:numPr>
          <w:ilvl w:val="0"/>
          <w:numId w:val="10"/>
        </w:numPr>
        <w:spacing w:before="120" w:after="120" w:line="276" w:lineRule="auto"/>
        <w:jc w:val="both"/>
        <w:rPr>
          <w:rFonts w:cstheme="minorHAnsi"/>
        </w:rPr>
      </w:pPr>
      <w:r w:rsidRPr="00DF2082">
        <w:rPr>
          <w:rFonts w:cstheme="minorHAnsi"/>
        </w:rPr>
        <w:t>Maintenir un ARPM de 0,038 DT/min</w:t>
      </w:r>
    </w:p>
    <w:p w14:paraId="2C7B9BBA" w14:textId="77777777" w:rsidR="00876B93" w:rsidRPr="00DF2082" w:rsidRDefault="00876B93" w:rsidP="0040542B">
      <w:pPr>
        <w:pStyle w:val="Paragraphedeliste"/>
        <w:numPr>
          <w:ilvl w:val="0"/>
          <w:numId w:val="10"/>
        </w:numPr>
        <w:spacing w:before="120" w:after="120" w:line="276" w:lineRule="auto"/>
        <w:jc w:val="both"/>
        <w:rPr>
          <w:rFonts w:cstheme="minorHAnsi"/>
        </w:rPr>
      </w:pPr>
      <w:r w:rsidRPr="00DF2082">
        <w:rPr>
          <w:rFonts w:cstheme="minorHAnsi"/>
        </w:rPr>
        <w:t>Le taux d’usage de la data de 100%.</w:t>
      </w:r>
    </w:p>
    <w:p w14:paraId="67767299" w14:textId="663A9C25" w:rsidR="00876B93" w:rsidRPr="00DF2082" w:rsidRDefault="00876B93" w:rsidP="0040542B">
      <w:pPr>
        <w:pStyle w:val="Paragraphedeliste"/>
        <w:numPr>
          <w:ilvl w:val="0"/>
          <w:numId w:val="10"/>
        </w:numPr>
        <w:spacing w:before="120" w:after="0" w:line="276" w:lineRule="auto"/>
        <w:jc w:val="both"/>
        <w:rPr>
          <w:rFonts w:cstheme="minorHAnsi"/>
        </w:rPr>
      </w:pPr>
      <w:r w:rsidRPr="00DF2082">
        <w:rPr>
          <w:rFonts w:cstheme="minorHAnsi"/>
        </w:rPr>
        <w:t xml:space="preserve">Le taux d’usage de la voix dans ce cas est </w:t>
      </w:r>
      <w:r w:rsidR="005C1D69" w:rsidRPr="00DF2082">
        <w:rPr>
          <w:rFonts w:cstheme="minorHAnsi"/>
        </w:rPr>
        <w:t>(le taux d’usage qui sera adopté pour la voix par exemple 60</w:t>
      </w:r>
      <w:r w:rsidRPr="00DF2082">
        <w:rPr>
          <w:rFonts w:cstheme="minorHAnsi"/>
        </w:rPr>
        <w:t>%</w:t>
      </w:r>
      <w:r w:rsidR="005C1D69" w:rsidRPr="00DF2082">
        <w:rPr>
          <w:rFonts w:cstheme="minorHAnsi"/>
        </w:rPr>
        <w:t>)</w:t>
      </w:r>
      <w:r w:rsidRPr="00DF2082">
        <w:rPr>
          <w:rFonts w:cstheme="minorHAnsi"/>
        </w:rPr>
        <w:t>.</w:t>
      </w:r>
    </w:p>
    <w:p w14:paraId="10E386E2" w14:textId="4931D43F" w:rsidR="00876B93" w:rsidRPr="00DF2082" w:rsidRDefault="00876B93" w:rsidP="00BC02CF">
      <w:pPr>
        <w:pStyle w:val="Paragraphedeliste"/>
        <w:numPr>
          <w:ilvl w:val="0"/>
          <w:numId w:val="10"/>
        </w:numPr>
        <w:spacing w:before="120" w:after="0" w:line="276" w:lineRule="auto"/>
        <w:jc w:val="both"/>
        <w:rPr>
          <w:rFonts w:cstheme="minorHAnsi"/>
        </w:rPr>
      </w:pPr>
      <w:r w:rsidRPr="00DF2082">
        <w:rPr>
          <w:rFonts w:cstheme="minorHAnsi"/>
        </w:rPr>
        <w:t>Les options mixtes ne peuvent pas faire l’objet d’une promotion ou d’une réduction de tarif.</w:t>
      </w:r>
    </w:p>
    <w:p w14:paraId="64E827D0" w14:textId="77A63EC1" w:rsidR="0091095B" w:rsidRPr="00DF2082" w:rsidRDefault="002F2C16" w:rsidP="008549C6">
      <w:pPr>
        <w:pStyle w:val="Paragraphedeliste"/>
        <w:numPr>
          <w:ilvl w:val="0"/>
          <w:numId w:val="4"/>
        </w:numPr>
        <w:shd w:val="clear" w:color="auto" w:fill="DEEAF6" w:themeFill="accent1" w:themeFillTint="33"/>
        <w:spacing w:before="240" w:after="120" w:line="276" w:lineRule="auto"/>
        <w:ind w:left="709" w:hanging="283"/>
        <w:contextualSpacing w:val="0"/>
        <w:jc w:val="both"/>
        <w:rPr>
          <w:rFonts w:cstheme="minorHAnsi"/>
          <w:b/>
          <w:bCs/>
        </w:rPr>
      </w:pPr>
      <w:r w:rsidRPr="00DF2082">
        <w:rPr>
          <w:rFonts w:cstheme="minorHAnsi"/>
          <w:b/>
          <w:bCs/>
        </w:rPr>
        <w:t>Forfait</w:t>
      </w:r>
      <w:r w:rsidR="0091095B" w:rsidRPr="00DF2082">
        <w:rPr>
          <w:rFonts w:cstheme="minorHAnsi"/>
          <w:b/>
          <w:bCs/>
        </w:rPr>
        <w:t xml:space="preserve"> d’abondance voix</w:t>
      </w:r>
      <w:r w:rsidR="00CE2659" w:rsidRPr="00DF2082">
        <w:rPr>
          <w:rFonts w:cstheme="minorHAnsi"/>
          <w:b/>
          <w:bCs/>
        </w:rPr>
        <w:t xml:space="preserve"> All net</w:t>
      </w:r>
      <w:r w:rsidR="0091095B" w:rsidRPr="00DF2082">
        <w:rPr>
          <w:rFonts w:cstheme="minorHAnsi"/>
          <w:b/>
          <w:bCs/>
        </w:rPr>
        <w:t> :</w:t>
      </w:r>
    </w:p>
    <w:p w14:paraId="230EF05E" w14:textId="61F0C316" w:rsidR="0091095B" w:rsidRPr="00DF2082" w:rsidRDefault="0091095B" w:rsidP="008549C6">
      <w:pPr>
        <w:spacing w:before="120" w:after="120" w:line="276" w:lineRule="auto"/>
        <w:ind w:firstLine="360"/>
        <w:jc w:val="both"/>
        <w:rPr>
          <w:rFonts w:cstheme="minorHAnsi"/>
          <w:b/>
          <w:bCs/>
          <w:u w:val="single"/>
        </w:rPr>
      </w:pPr>
      <w:r w:rsidRPr="00DF2082">
        <w:rPr>
          <w:rFonts w:cstheme="minorHAnsi"/>
          <w:b/>
          <w:bCs/>
          <w:u w:val="single"/>
        </w:rPr>
        <w:t xml:space="preserve">Option </w:t>
      </w:r>
      <w:r w:rsidR="00876B93" w:rsidRPr="00DF2082">
        <w:rPr>
          <w:rFonts w:cstheme="minorHAnsi"/>
          <w:b/>
          <w:bCs/>
          <w:u w:val="single"/>
        </w:rPr>
        <w:t xml:space="preserve">abondance </w:t>
      </w:r>
      <w:r w:rsidRPr="00DF2082">
        <w:rPr>
          <w:rFonts w:cstheme="minorHAnsi"/>
          <w:b/>
          <w:bCs/>
          <w:u w:val="single"/>
        </w:rPr>
        <w:t xml:space="preserve">voix </w:t>
      </w:r>
      <w:r w:rsidR="00CE2659" w:rsidRPr="00DF2082">
        <w:rPr>
          <w:rFonts w:cstheme="minorHAnsi"/>
          <w:b/>
          <w:bCs/>
          <w:u w:val="single"/>
        </w:rPr>
        <w:t xml:space="preserve">All net </w:t>
      </w:r>
      <w:r w:rsidR="005C1D69" w:rsidRPr="00DF2082">
        <w:rPr>
          <w:rFonts w:cstheme="minorHAnsi"/>
          <w:b/>
          <w:bCs/>
          <w:u w:val="single"/>
        </w:rPr>
        <w:t>(</w:t>
      </w:r>
      <w:r w:rsidRPr="00DF2082">
        <w:rPr>
          <w:rFonts w:cstheme="minorHAnsi"/>
          <w:b/>
          <w:bCs/>
          <w:u w:val="single"/>
        </w:rPr>
        <w:t>seulement</w:t>
      </w:r>
      <w:r w:rsidR="005C1D69" w:rsidRPr="00DF2082">
        <w:rPr>
          <w:rFonts w:cstheme="minorHAnsi"/>
          <w:b/>
          <w:bCs/>
          <w:u w:val="single"/>
        </w:rPr>
        <w:t xml:space="preserve"> voix)</w:t>
      </w:r>
      <w:r w:rsidRPr="00DF2082">
        <w:rPr>
          <w:rFonts w:cstheme="minorHAnsi"/>
          <w:b/>
          <w:bCs/>
          <w:u w:val="single"/>
        </w:rPr>
        <w:t xml:space="preserve"> :</w:t>
      </w:r>
    </w:p>
    <w:p w14:paraId="302523E5" w14:textId="17A85F36" w:rsidR="0091095B" w:rsidRPr="00DF2082" w:rsidRDefault="0091095B" w:rsidP="0040542B">
      <w:pPr>
        <w:pStyle w:val="Paragraphedeliste"/>
        <w:numPr>
          <w:ilvl w:val="0"/>
          <w:numId w:val="10"/>
        </w:numPr>
        <w:spacing w:before="120" w:after="120" w:line="276" w:lineRule="auto"/>
        <w:jc w:val="both"/>
        <w:rPr>
          <w:rFonts w:cstheme="minorHAnsi"/>
        </w:rPr>
      </w:pPr>
      <w:r w:rsidRPr="00DF2082">
        <w:rPr>
          <w:rFonts w:cstheme="minorHAnsi"/>
        </w:rPr>
        <w:t xml:space="preserve">L’abondance voix </w:t>
      </w:r>
      <w:r w:rsidR="00CE2659" w:rsidRPr="00DF2082">
        <w:rPr>
          <w:rFonts w:cstheme="minorHAnsi"/>
        </w:rPr>
        <w:t xml:space="preserve">All net </w:t>
      </w:r>
      <w:r w:rsidRPr="00DF2082">
        <w:rPr>
          <w:rFonts w:cstheme="minorHAnsi"/>
        </w:rPr>
        <w:t>est autorisé</w:t>
      </w:r>
      <w:r w:rsidR="00CE2659" w:rsidRPr="00DF2082">
        <w:rPr>
          <w:rFonts w:cstheme="minorHAnsi"/>
        </w:rPr>
        <w:t>e</w:t>
      </w:r>
      <w:r w:rsidRPr="00DF2082">
        <w:rPr>
          <w:rFonts w:cstheme="minorHAnsi"/>
        </w:rPr>
        <w:t xml:space="preserve"> à partir de 2 heures.</w:t>
      </w:r>
    </w:p>
    <w:p w14:paraId="62FEACC2" w14:textId="21909D7B" w:rsidR="0091095B" w:rsidRPr="00DF2082" w:rsidRDefault="0091095B" w:rsidP="0040542B">
      <w:pPr>
        <w:pStyle w:val="Paragraphedeliste"/>
        <w:numPr>
          <w:ilvl w:val="0"/>
          <w:numId w:val="10"/>
        </w:numPr>
        <w:spacing w:before="120" w:after="120" w:line="276" w:lineRule="auto"/>
        <w:jc w:val="both"/>
        <w:rPr>
          <w:rFonts w:cstheme="minorHAnsi"/>
        </w:rPr>
      </w:pPr>
      <w:r w:rsidRPr="00DF2082">
        <w:rPr>
          <w:rFonts w:cstheme="minorHAnsi"/>
        </w:rPr>
        <w:t>Considérer un taux d’usage de 25% pour les forfaits d’abondance</w:t>
      </w:r>
      <w:r w:rsidR="00CE2659" w:rsidRPr="00DF2082">
        <w:rPr>
          <w:rFonts w:cstheme="minorHAnsi"/>
        </w:rPr>
        <w:t xml:space="preserve"> voix All net</w:t>
      </w:r>
      <w:r w:rsidRPr="00DF2082">
        <w:rPr>
          <w:rFonts w:cstheme="minorHAnsi"/>
        </w:rPr>
        <w:t>.</w:t>
      </w:r>
    </w:p>
    <w:p w14:paraId="5F36774D" w14:textId="77777777" w:rsidR="0091095B" w:rsidRPr="00DF2082" w:rsidRDefault="0091095B" w:rsidP="0040542B">
      <w:pPr>
        <w:pStyle w:val="Paragraphedeliste"/>
        <w:numPr>
          <w:ilvl w:val="0"/>
          <w:numId w:val="10"/>
        </w:numPr>
        <w:spacing w:before="120" w:after="120" w:line="276" w:lineRule="auto"/>
        <w:jc w:val="both"/>
        <w:rPr>
          <w:rFonts w:cstheme="minorHAnsi"/>
        </w:rPr>
      </w:pPr>
      <w:r w:rsidRPr="00DF2082">
        <w:rPr>
          <w:rFonts w:cstheme="minorHAnsi"/>
        </w:rPr>
        <w:t>Maintenir un ARPM de 0,038 DT/min.</w:t>
      </w:r>
    </w:p>
    <w:p w14:paraId="478BA33B" w14:textId="37853905" w:rsidR="0091095B" w:rsidRPr="00DF2082" w:rsidRDefault="0091095B" w:rsidP="0040542B">
      <w:pPr>
        <w:pStyle w:val="Paragraphedeliste"/>
        <w:numPr>
          <w:ilvl w:val="0"/>
          <w:numId w:val="10"/>
        </w:numPr>
        <w:spacing w:before="120" w:after="120" w:line="276" w:lineRule="auto"/>
        <w:jc w:val="both"/>
        <w:rPr>
          <w:rFonts w:cstheme="minorHAnsi"/>
        </w:rPr>
      </w:pPr>
      <w:r w:rsidRPr="00DF2082">
        <w:rPr>
          <w:rFonts w:cstheme="minorHAnsi"/>
        </w:rPr>
        <w:t>Le tarif du forfait d’abondance devient une fonction de 3 facteurs (volume accordé, ARPM et taux d’usage</w:t>
      </w:r>
      <w:r w:rsidR="005C1D69" w:rsidRPr="00DF2082">
        <w:rPr>
          <w:rFonts w:cstheme="minorHAnsi"/>
        </w:rPr>
        <w:t xml:space="preserve"> de 25%</w:t>
      </w:r>
      <w:r w:rsidRPr="00DF2082">
        <w:rPr>
          <w:rFonts w:cstheme="minorHAnsi"/>
        </w:rPr>
        <w:t>).</w:t>
      </w:r>
    </w:p>
    <w:p w14:paraId="5CD364A7" w14:textId="2A3BADFE" w:rsidR="002F2C16" w:rsidRPr="00DF2082" w:rsidRDefault="002F2C16" w:rsidP="0040542B">
      <w:pPr>
        <w:pStyle w:val="Paragraphedeliste"/>
        <w:numPr>
          <w:ilvl w:val="0"/>
          <w:numId w:val="10"/>
        </w:numPr>
        <w:spacing w:before="120" w:after="120" w:line="276" w:lineRule="auto"/>
        <w:jc w:val="both"/>
        <w:rPr>
          <w:rFonts w:cstheme="minorHAnsi"/>
        </w:rPr>
      </w:pPr>
      <w:r w:rsidRPr="00DF2082">
        <w:rPr>
          <w:rFonts w:cstheme="minorHAnsi"/>
        </w:rPr>
        <w:t>Aucune</w:t>
      </w:r>
      <w:r w:rsidR="00EA0CC7" w:rsidRPr="00DF2082">
        <w:rPr>
          <w:rFonts w:cstheme="minorHAnsi"/>
        </w:rPr>
        <w:t xml:space="preserve"> </w:t>
      </w:r>
      <w:r w:rsidR="005C1D69" w:rsidRPr="00DF2082">
        <w:rPr>
          <w:rFonts w:cstheme="minorHAnsi"/>
        </w:rPr>
        <w:t xml:space="preserve">exigence </w:t>
      </w:r>
      <w:r w:rsidRPr="00DF2082">
        <w:rPr>
          <w:rFonts w:cstheme="minorHAnsi"/>
        </w:rPr>
        <w:t>sur les validités</w:t>
      </w:r>
      <w:r w:rsidR="005C1D69" w:rsidRPr="00DF2082">
        <w:rPr>
          <w:rFonts w:cstheme="minorHAnsi"/>
        </w:rPr>
        <w:t xml:space="preserve"> (</w:t>
      </w:r>
      <w:r w:rsidR="005C1D69" w:rsidRPr="00DF2082">
        <w:rPr>
          <w:rFonts w:cstheme="minorHAnsi"/>
          <w:b/>
          <w:bCs/>
        </w:rPr>
        <w:t>les opérateurs seront libre de concevoir leurs options en fonction des validités</w:t>
      </w:r>
      <w:r w:rsidR="005C1D69" w:rsidRPr="00DF2082">
        <w:rPr>
          <w:rFonts w:cstheme="minorHAnsi"/>
        </w:rPr>
        <w:t>)</w:t>
      </w:r>
      <w:r w:rsidRPr="00DF2082">
        <w:rPr>
          <w:rFonts w:cstheme="minorHAnsi"/>
        </w:rPr>
        <w:t>.</w:t>
      </w:r>
    </w:p>
    <w:p w14:paraId="1BB1128F" w14:textId="65AB61A2" w:rsidR="00876B93" w:rsidRPr="00DF2082" w:rsidRDefault="002F2C16" w:rsidP="008549C6">
      <w:pPr>
        <w:spacing w:before="120" w:after="120" w:line="276" w:lineRule="auto"/>
        <w:ind w:firstLine="360"/>
        <w:jc w:val="both"/>
        <w:rPr>
          <w:rFonts w:cstheme="minorHAnsi"/>
          <w:b/>
          <w:bCs/>
          <w:u w:val="single"/>
        </w:rPr>
      </w:pPr>
      <w:r w:rsidRPr="00DF2082">
        <w:rPr>
          <w:rFonts w:cstheme="minorHAnsi"/>
          <w:b/>
          <w:bCs/>
          <w:u w:val="single"/>
        </w:rPr>
        <w:t>Forfait</w:t>
      </w:r>
      <w:r w:rsidR="00876B93" w:rsidRPr="00DF2082">
        <w:rPr>
          <w:rFonts w:cstheme="minorHAnsi"/>
          <w:b/>
          <w:bCs/>
          <w:u w:val="single"/>
        </w:rPr>
        <w:t xml:space="preserve"> mixte + abondance voix All net :</w:t>
      </w:r>
    </w:p>
    <w:p w14:paraId="71A52337" w14:textId="190FC418" w:rsidR="0091095B" w:rsidRPr="00DF2082" w:rsidRDefault="00876B93" w:rsidP="0040542B">
      <w:pPr>
        <w:pStyle w:val="Paragraphedeliste"/>
        <w:numPr>
          <w:ilvl w:val="0"/>
          <w:numId w:val="11"/>
        </w:numPr>
        <w:spacing w:before="120" w:after="120" w:line="276" w:lineRule="auto"/>
        <w:jc w:val="both"/>
        <w:rPr>
          <w:rFonts w:cstheme="minorHAnsi"/>
        </w:rPr>
      </w:pPr>
      <w:r w:rsidRPr="00DF2082">
        <w:rPr>
          <w:rFonts w:cstheme="minorHAnsi"/>
        </w:rPr>
        <w:t xml:space="preserve">ARPG en vigueur </w:t>
      </w:r>
    </w:p>
    <w:p w14:paraId="2D934403" w14:textId="5604D16C" w:rsidR="00876B93" w:rsidRPr="00DF2082" w:rsidRDefault="00876B93" w:rsidP="0040542B">
      <w:pPr>
        <w:pStyle w:val="Paragraphedeliste"/>
        <w:numPr>
          <w:ilvl w:val="0"/>
          <w:numId w:val="11"/>
        </w:numPr>
        <w:spacing w:before="120" w:after="120" w:line="276" w:lineRule="auto"/>
        <w:jc w:val="both"/>
        <w:rPr>
          <w:rFonts w:cstheme="minorHAnsi"/>
        </w:rPr>
      </w:pPr>
      <w:r w:rsidRPr="00DF2082">
        <w:rPr>
          <w:rFonts w:cstheme="minorHAnsi"/>
        </w:rPr>
        <w:t>Taux d’usage de la data 100%</w:t>
      </w:r>
    </w:p>
    <w:p w14:paraId="2CB416AA" w14:textId="77777777" w:rsidR="002F2C16" w:rsidRPr="00DF2082" w:rsidRDefault="002F2C16" w:rsidP="0040542B">
      <w:pPr>
        <w:pStyle w:val="Paragraphedeliste"/>
        <w:numPr>
          <w:ilvl w:val="0"/>
          <w:numId w:val="11"/>
        </w:numPr>
        <w:spacing w:before="120" w:after="120" w:line="276" w:lineRule="auto"/>
        <w:jc w:val="both"/>
        <w:rPr>
          <w:rFonts w:cstheme="minorHAnsi"/>
        </w:rPr>
      </w:pPr>
      <w:r w:rsidRPr="00DF2082">
        <w:rPr>
          <w:rFonts w:cstheme="minorHAnsi"/>
        </w:rPr>
        <w:t>L’abondance voix All net est autorisée à partir de 2 heures.</w:t>
      </w:r>
    </w:p>
    <w:p w14:paraId="13D6344E" w14:textId="60D3E455" w:rsidR="002F2C16" w:rsidRPr="00DF2082" w:rsidRDefault="002F2C16" w:rsidP="0040542B">
      <w:pPr>
        <w:pStyle w:val="Paragraphedeliste"/>
        <w:numPr>
          <w:ilvl w:val="0"/>
          <w:numId w:val="11"/>
        </w:numPr>
        <w:spacing w:before="120" w:after="120" w:line="276" w:lineRule="auto"/>
        <w:jc w:val="both"/>
        <w:rPr>
          <w:rFonts w:cstheme="minorHAnsi"/>
        </w:rPr>
      </w:pPr>
      <w:r w:rsidRPr="00DF2082">
        <w:rPr>
          <w:rFonts w:cstheme="minorHAnsi"/>
        </w:rPr>
        <w:t>Considérer un taux d’usage de 25% pour les forfaits d’abondance voix All net.</w:t>
      </w:r>
    </w:p>
    <w:p w14:paraId="49CDB6AC" w14:textId="0169F048" w:rsidR="00876B93" w:rsidRPr="00DF2082" w:rsidRDefault="002F2C16" w:rsidP="0040542B">
      <w:pPr>
        <w:pStyle w:val="Paragraphedeliste"/>
        <w:numPr>
          <w:ilvl w:val="0"/>
          <w:numId w:val="11"/>
        </w:numPr>
        <w:spacing w:before="120" w:after="120" w:line="276" w:lineRule="auto"/>
        <w:jc w:val="both"/>
        <w:rPr>
          <w:rFonts w:cstheme="minorHAnsi"/>
        </w:rPr>
      </w:pPr>
      <w:r w:rsidRPr="00DF2082">
        <w:rPr>
          <w:rFonts w:cstheme="minorHAnsi"/>
        </w:rPr>
        <w:lastRenderedPageBreak/>
        <w:t>Maintenir un ARPM de 0,038 DT/min</w:t>
      </w:r>
    </w:p>
    <w:p w14:paraId="40B07506" w14:textId="226E38CC" w:rsidR="00684945" w:rsidRPr="00DF2082" w:rsidRDefault="00684945" w:rsidP="00684945">
      <w:pPr>
        <w:pStyle w:val="Paragraphedeliste"/>
        <w:numPr>
          <w:ilvl w:val="0"/>
          <w:numId w:val="11"/>
        </w:numPr>
        <w:rPr>
          <w:rFonts w:cstheme="minorHAnsi"/>
        </w:rPr>
      </w:pPr>
      <w:r w:rsidRPr="00DF2082">
        <w:rPr>
          <w:rFonts w:cstheme="minorHAnsi"/>
        </w:rPr>
        <w:t>Appliquer le taux de bonification sous forme de minutes « voix » sur la composante data (10 à 20%).</w:t>
      </w:r>
    </w:p>
    <w:p w14:paraId="1D3D1EEC" w14:textId="60850C37" w:rsidR="0091095B" w:rsidRPr="00DF2082" w:rsidRDefault="00684945" w:rsidP="00684945">
      <w:pPr>
        <w:pStyle w:val="Paragraphedeliste"/>
        <w:numPr>
          <w:ilvl w:val="0"/>
          <w:numId w:val="11"/>
        </w:numPr>
        <w:rPr>
          <w:noProof/>
        </w:rPr>
      </w:pPr>
      <w:r w:rsidRPr="00DF2082">
        <w:rPr>
          <w:noProof/>
        </w:rPr>
        <mc:AlternateContent>
          <mc:Choice Requires="wps">
            <w:drawing>
              <wp:anchor distT="0" distB="0" distL="114300" distR="114300" simplePos="0" relativeHeight="251730944" behindDoc="0" locked="0" layoutInCell="1" allowOverlap="1" wp14:anchorId="0B4E2C27" wp14:editId="66B785DF">
                <wp:simplePos x="0" y="0"/>
                <wp:positionH relativeFrom="margin">
                  <wp:posOffset>-139014</wp:posOffset>
                </wp:positionH>
                <wp:positionV relativeFrom="paragraph">
                  <wp:posOffset>458622</wp:posOffset>
                </wp:positionV>
                <wp:extent cx="6229350" cy="1528877"/>
                <wp:effectExtent l="0" t="0" r="19050" b="14605"/>
                <wp:wrapNone/>
                <wp:docPr id="16388102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528877"/>
                        </a:xfrm>
                        <a:prstGeom prst="rect">
                          <a:avLst/>
                        </a:prstGeom>
                        <a:solidFill>
                          <a:srgbClr val="FFFFFF"/>
                        </a:solidFill>
                        <a:ln w="9525">
                          <a:solidFill>
                            <a:srgbClr val="000000"/>
                          </a:solidFill>
                          <a:miter lim="800000"/>
                          <a:headEnd/>
                          <a:tailEnd/>
                        </a:ln>
                      </wps:spPr>
                      <wps:txbx>
                        <w:txbxContent>
                          <w:p w14:paraId="49F99EA5" w14:textId="77777777" w:rsidR="001D39CD" w:rsidRDefault="001D39CD" w:rsidP="001D39CD">
                            <w:pPr>
                              <w:rPr>
                                <w:rFonts w:cstheme="minorHAnsi"/>
                                <w:b/>
                                <w:bCs/>
                              </w:rPr>
                            </w:pPr>
                            <w:r w:rsidRPr="00C51769">
                              <w:rPr>
                                <w:rFonts w:cstheme="minorHAnsi"/>
                                <w:b/>
                                <w:bCs/>
                              </w:rPr>
                              <w:t>Question</w:t>
                            </w:r>
                            <w:r>
                              <w:rPr>
                                <w:rFonts w:cstheme="minorHAnsi"/>
                                <w:b/>
                                <w:bCs/>
                              </w:rPr>
                              <w:t xml:space="preserve">s : </w:t>
                            </w:r>
                          </w:p>
                          <w:p w14:paraId="0847EE52" w14:textId="77777777" w:rsidR="001D39CD" w:rsidRDefault="001D39CD" w:rsidP="001D39CD">
                            <w:r>
                              <w:t xml:space="preserve">Quel est </w:t>
                            </w:r>
                            <w:r w:rsidRPr="00D60538">
                              <w:t xml:space="preserve">votre </w:t>
                            </w:r>
                            <w:r>
                              <w:t>avis</w:t>
                            </w:r>
                            <w:r w:rsidRPr="00D60538">
                              <w:t xml:space="preserve"> quant </w:t>
                            </w:r>
                            <w:r>
                              <w:t>à la proposition</w:t>
                            </w:r>
                            <w:r w:rsidRPr="00D60538">
                              <w:t xml:space="preserve"> ? </w:t>
                            </w:r>
                          </w:p>
                          <w:p w14:paraId="4A8E731D" w14:textId="033ADC90" w:rsidR="001D39CD" w:rsidRDefault="001D39CD" w:rsidP="008549C6">
                            <w:pPr>
                              <w:jc w:val="both"/>
                            </w:pPr>
                            <w:r w:rsidRPr="00D60538">
                              <w:t>Avez-vous d’autres propositions</w:t>
                            </w:r>
                            <w:r w:rsidR="00120B66">
                              <w:t xml:space="preserve"> </w:t>
                            </w:r>
                            <w:r w:rsidR="00120B66" w:rsidRPr="00684945">
                              <w:rPr>
                                <w:b/>
                                <w:bCs/>
                              </w:rPr>
                              <w:t>ayant pour objectifs l’augmentation de l’ARPU tout en proposant l’abondance</w:t>
                            </w:r>
                            <w:r w:rsidR="00684945">
                              <w:rPr>
                                <w:b/>
                                <w:bCs/>
                              </w:rPr>
                              <w:t xml:space="preserve"> et/ou la générosité</w:t>
                            </w:r>
                            <w:r w:rsidR="00120B66" w:rsidRPr="00684945">
                              <w:rPr>
                                <w:b/>
                                <w:bCs/>
                              </w:rPr>
                              <w:t xml:space="preserve"> voix</w:t>
                            </w:r>
                            <w:r w:rsidRPr="00684945">
                              <w:rPr>
                                <w:b/>
                                <w:bCs/>
                              </w:rPr>
                              <w:t> ?</w:t>
                            </w:r>
                          </w:p>
                          <w:p w14:paraId="01F56D7D" w14:textId="6A97C64E" w:rsidR="001D39CD" w:rsidRPr="00120B66" w:rsidRDefault="001D39CD" w:rsidP="00341F2E">
                            <w:pPr>
                              <w:jc w:val="both"/>
                              <w:rPr>
                                <w:b/>
                                <w:bCs/>
                                <w:u w:val="single"/>
                              </w:rPr>
                            </w:pPr>
                            <w:r w:rsidRPr="00D60538">
                              <w:rPr>
                                <w:u w:val="single"/>
                              </w:rPr>
                              <w:t>Détaillez et argumentez votre réponse</w:t>
                            </w:r>
                            <w:r>
                              <w:rPr>
                                <w:u w:val="single"/>
                              </w:rPr>
                              <w:t xml:space="preserve"> avec des données chiffrées</w:t>
                            </w:r>
                            <w:r w:rsidR="00341F2E">
                              <w:rPr>
                                <w:u w:val="single"/>
                              </w:rPr>
                              <w:t> </w:t>
                            </w:r>
                            <w:bookmarkStart w:id="6" w:name="_Hlk214439655"/>
                            <w:r w:rsidR="00341F2E" w:rsidRPr="00341F2E">
                              <w:rPr>
                                <w:b/>
                                <w:bCs/>
                                <w:u w:val="single"/>
                              </w:rPr>
                              <w:t xml:space="preserve">(Chaque réponse doit être appuyée par une </w:t>
                            </w:r>
                            <w:r w:rsidR="00341F2E" w:rsidRPr="00341F2E">
                              <w:rPr>
                                <w:b/>
                                <w:bCs/>
                                <w:u w:val="single"/>
                              </w:rPr>
                              <w:t>étude des éventuels impacts</w:t>
                            </w:r>
                            <w:r w:rsidR="00341F2E" w:rsidRPr="00341F2E">
                              <w:rPr>
                                <w:b/>
                                <w:bCs/>
                                <w:u w:val="single"/>
                              </w:rPr>
                              <w:t xml:space="preserve"> pour chaque choix proposé</w:t>
                            </w:r>
                            <w:r w:rsidRPr="00341F2E">
                              <w:rPr>
                                <w:b/>
                                <w:bCs/>
                                <w:u w:val="single"/>
                              </w:rPr>
                              <w:t>)</w:t>
                            </w:r>
                            <w:bookmarkEnd w:id="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E2C27" id="_x0000_s1034" type="#_x0000_t202" style="position:absolute;left:0;text-align:left;margin-left:-10.95pt;margin-top:36.1pt;width:490.5pt;height:120.4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">
                <v:textbox>
                  <w:txbxContent>
                    <w:p w14:paraId="49F99EA5" w14:textId="77777777" w:rsidR="001D39CD" w:rsidRDefault="001D39CD" w:rsidP="001D39CD">
                      <w:pPr>
                        <w:rPr>
                          <w:rFonts w:cstheme="minorHAnsi"/>
                          <w:b/>
                          <w:bCs/>
                        </w:rPr>
                      </w:pPr>
                      <w:r w:rsidRPr="00C51769">
                        <w:rPr>
                          <w:rFonts w:cstheme="minorHAnsi"/>
                          <w:b/>
                          <w:bCs/>
                        </w:rPr>
                        <w:t>Question</w:t>
                      </w:r>
                      <w:r>
                        <w:rPr>
                          <w:rFonts w:cstheme="minorHAnsi"/>
                          <w:b/>
                          <w:bCs/>
                        </w:rPr>
                        <w:t xml:space="preserve">s : </w:t>
                      </w:r>
                    </w:p>
                    <w:p w14:paraId="0847EE52" w14:textId="77777777" w:rsidR="001D39CD" w:rsidRDefault="001D39CD" w:rsidP="001D39CD">
                      <w:r>
                        <w:t xml:space="preserve">Quel est </w:t>
                      </w:r>
                      <w:r w:rsidRPr="00D60538">
                        <w:t xml:space="preserve">votre </w:t>
                      </w:r>
                      <w:r>
                        <w:t>avis</w:t>
                      </w:r>
                      <w:r w:rsidRPr="00D60538">
                        <w:t xml:space="preserve"> quant </w:t>
                      </w:r>
                      <w:r>
                        <w:t>à la proposition</w:t>
                      </w:r>
                      <w:r w:rsidRPr="00D60538">
                        <w:t xml:space="preserve"> ? </w:t>
                      </w:r>
                    </w:p>
                    <w:p w14:paraId="4A8E731D" w14:textId="033ADC90" w:rsidR="001D39CD" w:rsidRDefault="001D39CD" w:rsidP="008549C6">
                      <w:pPr>
                        <w:jc w:val="both"/>
                      </w:pPr>
                      <w:r w:rsidRPr="00D60538">
                        <w:t>Avez-vous d’autres propositions</w:t>
                      </w:r>
                      <w:r w:rsidR="00120B66">
                        <w:t xml:space="preserve"> </w:t>
                      </w:r>
                      <w:r w:rsidR="00120B66" w:rsidRPr="00684945">
                        <w:rPr>
                          <w:b/>
                          <w:bCs/>
                        </w:rPr>
                        <w:t>ayant pour objectifs l’augmentation de l’ARPU tout en proposant l’abondance</w:t>
                      </w:r>
                      <w:r w:rsidR="00684945">
                        <w:rPr>
                          <w:b/>
                          <w:bCs/>
                        </w:rPr>
                        <w:t xml:space="preserve"> et/ou la générosité</w:t>
                      </w:r>
                      <w:r w:rsidR="00120B66" w:rsidRPr="00684945">
                        <w:rPr>
                          <w:b/>
                          <w:bCs/>
                        </w:rPr>
                        <w:t xml:space="preserve"> voix</w:t>
                      </w:r>
                      <w:r w:rsidRPr="00684945">
                        <w:rPr>
                          <w:b/>
                          <w:bCs/>
                        </w:rPr>
                        <w:t> ?</w:t>
                      </w:r>
                    </w:p>
                    <w:p w14:paraId="01F56D7D" w14:textId="6A97C64E" w:rsidR="001D39CD" w:rsidRPr="00120B66" w:rsidRDefault="001D39CD" w:rsidP="00341F2E">
                      <w:pPr>
                        <w:jc w:val="both"/>
                        <w:rPr>
                          <w:b/>
                          <w:bCs/>
                          <w:u w:val="single"/>
                        </w:rPr>
                      </w:pPr>
                      <w:r w:rsidRPr="00D60538">
                        <w:rPr>
                          <w:u w:val="single"/>
                        </w:rPr>
                        <w:t>Détaillez et argumentez votre réponse</w:t>
                      </w:r>
                      <w:r>
                        <w:rPr>
                          <w:u w:val="single"/>
                        </w:rPr>
                        <w:t xml:space="preserve"> avec des données chiffrées</w:t>
                      </w:r>
                      <w:r w:rsidR="00341F2E">
                        <w:rPr>
                          <w:u w:val="single"/>
                        </w:rPr>
                        <w:t> </w:t>
                      </w:r>
                      <w:bookmarkStart w:id="7" w:name="_Hlk214439655"/>
                      <w:r w:rsidR="00341F2E" w:rsidRPr="00341F2E">
                        <w:rPr>
                          <w:b/>
                          <w:bCs/>
                          <w:u w:val="single"/>
                        </w:rPr>
                        <w:t xml:space="preserve">(Chaque réponse doit être appuyée par une </w:t>
                      </w:r>
                      <w:r w:rsidR="00341F2E" w:rsidRPr="00341F2E">
                        <w:rPr>
                          <w:b/>
                          <w:bCs/>
                          <w:u w:val="single"/>
                        </w:rPr>
                        <w:t>étude des éventuels impacts</w:t>
                      </w:r>
                      <w:r w:rsidR="00341F2E" w:rsidRPr="00341F2E">
                        <w:rPr>
                          <w:b/>
                          <w:bCs/>
                          <w:u w:val="single"/>
                        </w:rPr>
                        <w:t xml:space="preserve"> pour chaque choix proposé</w:t>
                      </w:r>
                      <w:r w:rsidRPr="00341F2E">
                        <w:rPr>
                          <w:b/>
                          <w:bCs/>
                          <w:u w:val="single"/>
                        </w:rPr>
                        <w:t>)</w:t>
                      </w:r>
                      <w:bookmarkEnd w:id="7"/>
                    </w:p>
                  </w:txbxContent>
                </v:textbox>
                <w10:wrap anchorx="margin"/>
              </v:shape>
            </w:pict>
          </mc:Fallback>
        </mc:AlternateContent>
      </w:r>
      <w:r w:rsidRPr="00DF2082">
        <w:t xml:space="preserve"> </w:t>
      </w:r>
      <w:r w:rsidRPr="00DF2082">
        <w:rPr>
          <w:noProof/>
        </w:rPr>
        <w:t>Aucune exigence sur les validités (les opérateurs seront libre de concevoir leurs options en fonction des validités).</w:t>
      </w:r>
    </w:p>
    <w:p w14:paraId="0BD5E5E5" w14:textId="6020EAA0" w:rsidR="001D39CD" w:rsidRPr="00DF2082" w:rsidRDefault="001D39CD" w:rsidP="001D39CD">
      <w:pPr>
        <w:spacing w:before="120" w:after="120" w:line="276" w:lineRule="auto"/>
        <w:jc w:val="both"/>
        <w:rPr>
          <w:rFonts w:cstheme="minorHAnsi"/>
        </w:rPr>
      </w:pPr>
    </w:p>
    <w:p w14:paraId="2C27B0A8" w14:textId="77777777" w:rsidR="001D39CD" w:rsidRPr="00DF2082" w:rsidRDefault="001D39CD" w:rsidP="001D39CD">
      <w:pPr>
        <w:spacing w:before="120" w:after="120" w:line="276" w:lineRule="auto"/>
        <w:jc w:val="both"/>
        <w:rPr>
          <w:rFonts w:cstheme="minorHAnsi"/>
        </w:rPr>
      </w:pPr>
    </w:p>
    <w:p w14:paraId="60FC48B9" w14:textId="77777777" w:rsidR="001D39CD" w:rsidRPr="00DF2082" w:rsidRDefault="001D39CD" w:rsidP="001D39CD">
      <w:pPr>
        <w:spacing w:before="120" w:after="120" w:line="276" w:lineRule="auto"/>
        <w:jc w:val="both"/>
        <w:rPr>
          <w:rFonts w:cstheme="minorHAnsi"/>
        </w:rPr>
      </w:pPr>
    </w:p>
    <w:p w14:paraId="1F2DBDC6" w14:textId="77777777" w:rsidR="001D39CD" w:rsidRPr="00DF2082" w:rsidRDefault="001D39CD" w:rsidP="001D39CD">
      <w:pPr>
        <w:spacing w:before="120" w:after="120" w:line="276" w:lineRule="auto"/>
        <w:jc w:val="both"/>
        <w:rPr>
          <w:rFonts w:cstheme="minorHAnsi"/>
        </w:rPr>
      </w:pPr>
    </w:p>
    <w:p w14:paraId="07D93AC4" w14:textId="77777777" w:rsidR="001D39CD" w:rsidRPr="00DF2082" w:rsidRDefault="001D39CD" w:rsidP="001D39CD">
      <w:pPr>
        <w:spacing w:before="120" w:after="120" w:line="276" w:lineRule="auto"/>
        <w:jc w:val="both"/>
        <w:rPr>
          <w:rFonts w:cstheme="minorHAnsi"/>
        </w:rPr>
      </w:pPr>
    </w:p>
    <w:p w14:paraId="57D92CF2" w14:textId="77777777" w:rsidR="00C86C5E" w:rsidRPr="00DF2082" w:rsidRDefault="00C86C5E" w:rsidP="002F2C16">
      <w:pPr>
        <w:spacing w:before="120" w:after="120" w:line="276" w:lineRule="auto"/>
        <w:jc w:val="both"/>
        <w:rPr>
          <w:rFonts w:cstheme="minorHAnsi"/>
          <w:sz w:val="14"/>
          <w:szCs w:val="14"/>
        </w:rPr>
      </w:pPr>
    </w:p>
    <w:p w14:paraId="2C97AB89" w14:textId="385814BC" w:rsidR="00723BD2" w:rsidRPr="00DF2082" w:rsidRDefault="00723BD2" w:rsidP="0084284F">
      <w:pPr>
        <w:pStyle w:val="Paragraphedeliste"/>
        <w:numPr>
          <w:ilvl w:val="0"/>
          <w:numId w:val="4"/>
        </w:numPr>
        <w:shd w:val="clear" w:color="auto" w:fill="DEEAF6" w:themeFill="accent1" w:themeFillTint="33"/>
        <w:spacing w:before="240" w:after="120" w:line="276" w:lineRule="auto"/>
        <w:ind w:left="709" w:hanging="425"/>
        <w:contextualSpacing w:val="0"/>
        <w:jc w:val="both"/>
        <w:rPr>
          <w:rFonts w:cstheme="minorHAnsi"/>
          <w:b/>
          <w:bCs/>
        </w:rPr>
      </w:pPr>
      <w:r w:rsidRPr="00DF2082">
        <w:rPr>
          <w:rFonts w:cstheme="minorHAnsi"/>
          <w:b/>
          <w:bCs/>
        </w:rPr>
        <w:t>Les</w:t>
      </w:r>
      <w:r w:rsidR="00341F2E" w:rsidRPr="00DF2082">
        <w:rPr>
          <w:rFonts w:cstheme="minorHAnsi"/>
          <w:b/>
          <w:bCs/>
        </w:rPr>
        <w:t xml:space="preserve"> offres promotionnelles (</w:t>
      </w:r>
      <w:r w:rsidRPr="00DF2082">
        <w:rPr>
          <w:rFonts w:cstheme="minorHAnsi"/>
          <w:b/>
          <w:bCs/>
        </w:rPr>
        <w:t>bonus </w:t>
      </w:r>
      <w:r w:rsidR="00341F2E" w:rsidRPr="00DF2082">
        <w:rPr>
          <w:rFonts w:cstheme="minorHAnsi"/>
          <w:b/>
          <w:bCs/>
        </w:rPr>
        <w:t>sur recharge et sur consommation</w:t>
      </w:r>
      <w:proofErr w:type="gramStart"/>
      <w:r w:rsidR="00341F2E" w:rsidRPr="00DF2082">
        <w:rPr>
          <w:rFonts w:cstheme="minorHAnsi"/>
          <w:b/>
          <w:bCs/>
        </w:rPr>
        <w:t>)</w:t>
      </w:r>
      <w:r w:rsidRPr="00DF2082">
        <w:rPr>
          <w:rFonts w:cstheme="minorHAnsi"/>
          <w:b/>
          <w:bCs/>
        </w:rPr>
        <w:t>:</w:t>
      </w:r>
      <w:proofErr w:type="gramEnd"/>
    </w:p>
    <w:p w14:paraId="1F9F0382" w14:textId="09184A42" w:rsidR="00723BD2" w:rsidRPr="00DF2082" w:rsidRDefault="00684945" w:rsidP="0084284F">
      <w:pPr>
        <w:spacing w:before="120" w:after="120" w:line="276" w:lineRule="auto"/>
        <w:rPr>
          <w:rFonts w:cstheme="minorHAnsi"/>
        </w:rPr>
      </w:pPr>
      <w:r w:rsidRPr="00DF2082">
        <w:rPr>
          <w:rFonts w:cstheme="minorHAnsi"/>
        </w:rPr>
        <w:t xml:space="preserve">Etudier l’éventualité de </w:t>
      </w:r>
      <w:r w:rsidR="0084284F" w:rsidRPr="00DF2082">
        <w:rPr>
          <w:rFonts w:cstheme="minorHAnsi"/>
        </w:rPr>
        <w:t xml:space="preserve">revoir les conditions prévues </w:t>
      </w:r>
      <w:r w:rsidR="00341F2E" w:rsidRPr="00DF2082">
        <w:rPr>
          <w:rFonts w:cstheme="minorHAnsi"/>
        </w:rPr>
        <w:t>par</w:t>
      </w:r>
      <w:r w:rsidR="0084284F" w:rsidRPr="00DF2082">
        <w:rPr>
          <w:rFonts w:cstheme="minorHAnsi"/>
        </w:rPr>
        <w:t xml:space="preserve"> l’article 3 de la décision </w:t>
      </w:r>
      <w:proofErr w:type="spellStart"/>
      <w:r w:rsidR="0084284F" w:rsidRPr="00DF2082">
        <w:rPr>
          <w:rFonts w:cstheme="minorHAnsi"/>
        </w:rPr>
        <w:t>n°Coll</w:t>
      </w:r>
      <w:proofErr w:type="spellEnd"/>
      <w:r w:rsidR="0084284F" w:rsidRPr="00DF2082">
        <w:rPr>
          <w:rFonts w:cstheme="minorHAnsi"/>
        </w:rPr>
        <w:t>/Reg/2023/02 en date du 24 mai 2023,</w:t>
      </w:r>
      <w:r w:rsidR="00723BD2" w:rsidRPr="00DF2082">
        <w:rPr>
          <w:rFonts w:cstheme="minorHAnsi"/>
        </w:rPr>
        <w:t xml:space="preserve"> </w:t>
      </w:r>
      <w:r w:rsidR="0084284F" w:rsidRPr="00DF2082">
        <w:rPr>
          <w:rFonts w:cstheme="minorHAnsi"/>
        </w:rPr>
        <w:t xml:space="preserve">concernant les conditions de </w:t>
      </w:r>
      <w:r w:rsidR="00723BD2" w:rsidRPr="00DF2082">
        <w:rPr>
          <w:rFonts w:cstheme="minorHAnsi"/>
        </w:rPr>
        <w:t xml:space="preserve">commercialisation des offres </w:t>
      </w:r>
      <w:r w:rsidR="0084284F" w:rsidRPr="00DF2082">
        <w:rPr>
          <w:rFonts w:cstheme="minorHAnsi"/>
        </w:rPr>
        <w:t>promotionnelles</w:t>
      </w:r>
      <w:r w:rsidR="00723BD2" w:rsidRPr="00DF2082">
        <w:rPr>
          <w:rFonts w:cstheme="minorHAnsi"/>
        </w:rPr>
        <w:t xml:space="preserve"> (bonus sur recharge, sur consommation …), moyennant les </w:t>
      </w:r>
      <w:r w:rsidRPr="00DF2082">
        <w:rPr>
          <w:rFonts w:cstheme="minorHAnsi"/>
        </w:rPr>
        <w:t>conditions</w:t>
      </w:r>
      <w:r w:rsidR="00723BD2" w:rsidRPr="00DF2082">
        <w:rPr>
          <w:rFonts w:cstheme="minorHAnsi"/>
        </w:rPr>
        <w:t xml:space="preserve"> suivantes :</w:t>
      </w:r>
    </w:p>
    <w:p w14:paraId="0F550C70" w14:textId="443D42D3" w:rsidR="00B63EE8" w:rsidRPr="00DF2082" w:rsidRDefault="0084284F" w:rsidP="0084284F">
      <w:pPr>
        <w:pStyle w:val="Paragraphedeliste"/>
        <w:numPr>
          <w:ilvl w:val="0"/>
          <w:numId w:val="18"/>
        </w:numPr>
        <w:spacing w:before="120" w:after="120" w:line="276" w:lineRule="auto"/>
        <w:jc w:val="both"/>
        <w:rPr>
          <w:rFonts w:cstheme="minorHAnsi"/>
        </w:rPr>
      </w:pPr>
      <w:r w:rsidRPr="00DF2082">
        <w:rPr>
          <w:rFonts w:cstheme="minorHAnsi"/>
        </w:rPr>
        <w:t>La durée totale de commercialisation des promotions</w:t>
      </w:r>
      <w:r w:rsidRPr="00DF2082">
        <w:rPr>
          <w:rFonts w:cstheme="minorHAnsi"/>
          <w:b/>
          <w:bCs/>
        </w:rPr>
        <w:t>/offre</w:t>
      </w:r>
      <w:r w:rsidRPr="00DF2082">
        <w:rPr>
          <w:rFonts w:cstheme="minorHAnsi"/>
        </w:rPr>
        <w:t xml:space="preserve"> est de </w:t>
      </w:r>
      <w:r w:rsidRPr="00DF2082">
        <w:rPr>
          <w:rFonts w:cstheme="minorHAnsi"/>
          <w:b/>
          <w:bCs/>
        </w:rPr>
        <w:t>cent-</w:t>
      </w:r>
      <w:r w:rsidR="00055F31" w:rsidRPr="00DF2082">
        <w:rPr>
          <w:rFonts w:cstheme="minorHAnsi"/>
          <w:b/>
          <w:bCs/>
        </w:rPr>
        <w:t>quatre-vingts</w:t>
      </w:r>
      <w:r w:rsidRPr="00DF2082">
        <w:rPr>
          <w:rFonts w:cstheme="minorHAnsi"/>
          <w:b/>
          <w:bCs/>
        </w:rPr>
        <w:t xml:space="preserve"> (180)</w:t>
      </w:r>
      <w:r w:rsidRPr="00DF2082">
        <w:rPr>
          <w:rFonts w:cstheme="minorHAnsi"/>
        </w:rPr>
        <w:t xml:space="preserve"> jours par an. </w:t>
      </w:r>
    </w:p>
    <w:p w14:paraId="4281BB73" w14:textId="33E658E7" w:rsidR="00B63EE8" w:rsidRPr="00DF2082" w:rsidRDefault="0084284F" w:rsidP="0084284F">
      <w:pPr>
        <w:pStyle w:val="Paragraphedeliste"/>
        <w:numPr>
          <w:ilvl w:val="0"/>
          <w:numId w:val="18"/>
        </w:numPr>
        <w:spacing w:before="120" w:after="120" w:line="276" w:lineRule="auto"/>
        <w:jc w:val="both"/>
        <w:rPr>
          <w:rFonts w:cstheme="minorHAnsi"/>
        </w:rPr>
      </w:pPr>
      <w:r w:rsidRPr="00DF2082">
        <w:rPr>
          <w:rFonts w:cstheme="minorHAnsi"/>
          <w:b/>
          <w:bCs/>
        </w:rPr>
        <w:t>Le bonus</w:t>
      </w:r>
      <w:r w:rsidRPr="00DF2082">
        <w:rPr>
          <w:rFonts w:cstheme="minorHAnsi"/>
        </w:rPr>
        <w:t xml:space="preserve"> offert dans le cadre des offres promotionnelles proposant un bonus </w:t>
      </w:r>
      <w:r w:rsidRPr="00DF2082">
        <w:rPr>
          <w:rFonts w:cstheme="minorHAnsi"/>
          <w:b/>
          <w:bCs/>
        </w:rPr>
        <w:t>sur recharge ne dépasse</w:t>
      </w:r>
      <w:r w:rsidR="00B63EE8" w:rsidRPr="00DF2082">
        <w:rPr>
          <w:rFonts w:cstheme="minorHAnsi"/>
          <w:b/>
          <w:bCs/>
        </w:rPr>
        <w:t xml:space="preserve"> pas</w:t>
      </w:r>
      <w:r w:rsidRPr="00DF2082">
        <w:rPr>
          <w:rFonts w:cstheme="minorHAnsi"/>
        </w:rPr>
        <w:t xml:space="preserve"> </w:t>
      </w:r>
      <w:r w:rsidR="00B63EE8" w:rsidRPr="00DF2082">
        <w:rPr>
          <w:rFonts w:cstheme="minorHAnsi"/>
          <w:b/>
          <w:bCs/>
        </w:rPr>
        <w:t>5</w:t>
      </w:r>
      <w:r w:rsidRPr="00DF2082">
        <w:rPr>
          <w:rFonts w:cstheme="minorHAnsi"/>
          <w:b/>
          <w:bCs/>
        </w:rPr>
        <w:t>00%</w:t>
      </w:r>
      <w:r w:rsidRPr="00DF2082">
        <w:rPr>
          <w:rFonts w:cstheme="minorHAnsi"/>
        </w:rPr>
        <w:t xml:space="preserve">. </w:t>
      </w:r>
    </w:p>
    <w:p w14:paraId="76D94058" w14:textId="77777777" w:rsidR="00B63EE8" w:rsidRPr="00DF2082" w:rsidRDefault="0084284F" w:rsidP="0084284F">
      <w:pPr>
        <w:pStyle w:val="Paragraphedeliste"/>
        <w:numPr>
          <w:ilvl w:val="0"/>
          <w:numId w:val="18"/>
        </w:numPr>
        <w:spacing w:before="120" w:after="120" w:line="276" w:lineRule="auto"/>
        <w:jc w:val="both"/>
        <w:rPr>
          <w:rFonts w:cstheme="minorHAnsi"/>
        </w:rPr>
      </w:pPr>
      <w:r w:rsidRPr="00DF2082">
        <w:rPr>
          <w:rFonts w:cstheme="minorHAnsi"/>
        </w:rPr>
        <w:t xml:space="preserve">Le bonus promotionnel ne fait pas partie des caractéristiques permanentes de l'offre. </w:t>
      </w:r>
    </w:p>
    <w:p w14:paraId="4D2B382E" w14:textId="0D8D0A85" w:rsidR="0084284F" w:rsidRPr="00DF2082" w:rsidRDefault="0084284F" w:rsidP="0084284F">
      <w:pPr>
        <w:pStyle w:val="Paragraphedeliste"/>
        <w:numPr>
          <w:ilvl w:val="0"/>
          <w:numId w:val="18"/>
        </w:numPr>
        <w:spacing w:before="120" w:after="120" w:line="276" w:lineRule="auto"/>
        <w:jc w:val="both"/>
        <w:rPr>
          <w:rFonts w:cstheme="minorHAnsi"/>
        </w:rPr>
      </w:pPr>
      <w:r w:rsidRPr="00DF2082">
        <w:rPr>
          <w:rFonts w:cstheme="minorHAnsi"/>
        </w:rPr>
        <w:t>Le bonus promotionnel ne concerne en aucun cas la data : La consommation base de calcul du bonus ne doit concerner que les communications voix et SMS effectuées.</w:t>
      </w:r>
    </w:p>
    <w:p w14:paraId="7B83D65B" w14:textId="04029D51" w:rsidR="0084284F" w:rsidRPr="00DF2082" w:rsidRDefault="0084284F" w:rsidP="00203C43">
      <w:pPr>
        <w:pStyle w:val="Paragraphedeliste"/>
        <w:numPr>
          <w:ilvl w:val="0"/>
          <w:numId w:val="18"/>
        </w:numPr>
        <w:spacing w:before="120" w:after="120" w:line="276" w:lineRule="auto"/>
        <w:jc w:val="both"/>
        <w:rPr>
          <w:rFonts w:cstheme="minorHAnsi"/>
        </w:rPr>
      </w:pPr>
      <w:r w:rsidRPr="00DF2082">
        <w:rPr>
          <w:rFonts w:cstheme="minorHAnsi"/>
        </w:rPr>
        <w:t>Le bonus promotionnel est valable seulement pour les communications voix et SMS all net</w:t>
      </w:r>
      <w:r w:rsidR="00341F2E" w:rsidRPr="00DF2082">
        <w:rPr>
          <w:rFonts w:cstheme="minorHAnsi"/>
        </w:rPr>
        <w:t xml:space="preserve"> </w:t>
      </w:r>
      <w:r w:rsidRPr="00DF2082">
        <w:rPr>
          <w:rFonts w:cstheme="minorHAnsi"/>
        </w:rPr>
        <w:t>en national.</w:t>
      </w:r>
    </w:p>
    <w:p w14:paraId="24E779E7" w14:textId="77777777" w:rsidR="00723BD2" w:rsidRPr="00DF2082" w:rsidRDefault="00723BD2" w:rsidP="00723BD2">
      <w:pPr>
        <w:pStyle w:val="Paragraphedeliste"/>
        <w:numPr>
          <w:ilvl w:val="0"/>
          <w:numId w:val="18"/>
        </w:numPr>
        <w:spacing w:before="120" w:after="120" w:line="276" w:lineRule="auto"/>
        <w:jc w:val="both"/>
        <w:rPr>
          <w:rFonts w:cstheme="minorHAnsi"/>
        </w:rPr>
      </w:pPr>
      <w:r w:rsidRPr="00DF2082">
        <w:rPr>
          <w:rFonts w:cstheme="minorHAnsi"/>
        </w:rPr>
        <w:t xml:space="preserve">Publication du tarif facial de la minute et affichage de la validité du bonus accordé. </w:t>
      </w:r>
    </w:p>
    <w:p w14:paraId="5B44C504" w14:textId="7294C7D7" w:rsidR="00723BD2" w:rsidRPr="00DF2082" w:rsidRDefault="00B63EE8" w:rsidP="00723BD2">
      <w:pPr>
        <w:pStyle w:val="Paragraphedeliste"/>
        <w:numPr>
          <w:ilvl w:val="0"/>
          <w:numId w:val="18"/>
        </w:numPr>
        <w:spacing w:before="120" w:after="120" w:line="276" w:lineRule="auto"/>
        <w:jc w:val="both"/>
        <w:rPr>
          <w:rFonts w:cstheme="minorHAnsi"/>
        </w:rPr>
      </w:pPr>
      <w:r w:rsidRPr="00DF2082">
        <w:rPr>
          <w:rFonts w:cstheme="minorHAnsi"/>
          <w:b/>
          <w:bCs/>
        </w:rPr>
        <w:t>Le bonus</w:t>
      </w:r>
      <w:r w:rsidRPr="00DF2082">
        <w:rPr>
          <w:rFonts w:cstheme="minorHAnsi"/>
        </w:rPr>
        <w:t xml:space="preserve"> offert dans le cadre des offres promotionnelles proposant un </w:t>
      </w:r>
      <w:r w:rsidR="00723BD2" w:rsidRPr="00DF2082">
        <w:rPr>
          <w:rFonts w:cstheme="minorHAnsi"/>
        </w:rPr>
        <w:t xml:space="preserve">bonus </w:t>
      </w:r>
      <w:r w:rsidR="008549C6" w:rsidRPr="00DF2082">
        <w:rPr>
          <w:rFonts w:cstheme="minorHAnsi"/>
        </w:rPr>
        <w:t xml:space="preserve">(sous forme voix/SMS) </w:t>
      </w:r>
      <w:r w:rsidR="00723BD2" w:rsidRPr="00DF2082">
        <w:rPr>
          <w:rFonts w:cstheme="minorHAnsi"/>
          <w:b/>
          <w:bCs/>
        </w:rPr>
        <w:t>sur consommation</w:t>
      </w:r>
      <w:r w:rsidR="00723BD2" w:rsidRPr="00DF2082">
        <w:rPr>
          <w:rFonts w:cstheme="minorHAnsi"/>
        </w:rPr>
        <w:t xml:space="preserve"> </w:t>
      </w:r>
      <w:r w:rsidRPr="00DF2082">
        <w:rPr>
          <w:rFonts w:cstheme="minorHAnsi"/>
        </w:rPr>
        <w:t>doit être considérée</w:t>
      </w:r>
      <w:r w:rsidR="008549C6" w:rsidRPr="00DF2082">
        <w:rPr>
          <w:rFonts w:cstheme="minorHAnsi"/>
        </w:rPr>
        <w:t xml:space="preserve"> à </w:t>
      </w:r>
      <w:r w:rsidRPr="00DF2082">
        <w:rPr>
          <w:rFonts w:cstheme="minorHAnsi"/>
        </w:rPr>
        <w:t>partir d’</w:t>
      </w:r>
      <w:r w:rsidR="008549C6" w:rsidRPr="00DF2082">
        <w:rPr>
          <w:rFonts w:cstheme="minorHAnsi"/>
        </w:rPr>
        <w:t xml:space="preserve">une consommation d’un montant </w:t>
      </w:r>
      <w:r w:rsidR="008549C6" w:rsidRPr="00DF2082">
        <w:rPr>
          <w:rFonts w:cstheme="minorHAnsi"/>
          <w:b/>
          <w:bCs/>
        </w:rPr>
        <w:t>de</w:t>
      </w:r>
      <w:r w:rsidR="00723BD2" w:rsidRPr="00DF2082">
        <w:rPr>
          <w:rFonts w:cstheme="minorHAnsi"/>
          <w:b/>
          <w:bCs/>
        </w:rPr>
        <w:t xml:space="preserve"> </w:t>
      </w:r>
      <w:r w:rsidR="008549C6" w:rsidRPr="00DF2082">
        <w:rPr>
          <w:rFonts w:cstheme="minorHAnsi"/>
          <w:b/>
          <w:bCs/>
        </w:rPr>
        <w:t>15 Dinars</w:t>
      </w:r>
      <w:r w:rsidR="00996E6C" w:rsidRPr="00DF2082">
        <w:rPr>
          <w:rFonts w:cstheme="minorHAnsi"/>
        </w:rPr>
        <w:t xml:space="preserve"> </w:t>
      </w:r>
      <w:r w:rsidR="00684945" w:rsidRPr="00DF2082">
        <w:rPr>
          <w:rFonts w:cstheme="minorHAnsi"/>
        </w:rPr>
        <w:t>(ou d’un ARPU, en fonction de l’ARPU)</w:t>
      </w:r>
      <w:r w:rsidR="00996E6C" w:rsidRPr="00DF2082">
        <w:rPr>
          <w:rFonts w:cstheme="minorHAnsi"/>
        </w:rPr>
        <w:t>.</w:t>
      </w:r>
    </w:p>
    <w:p w14:paraId="30FD39E0" w14:textId="77777777" w:rsidR="00717E2E" w:rsidRPr="00DF2082" w:rsidRDefault="00996E6C" w:rsidP="00E86A4A">
      <w:pPr>
        <w:pStyle w:val="Paragraphedeliste"/>
        <w:numPr>
          <w:ilvl w:val="0"/>
          <w:numId w:val="18"/>
        </w:numPr>
        <w:spacing w:before="120" w:after="120" w:line="276" w:lineRule="auto"/>
        <w:jc w:val="both"/>
        <w:rPr>
          <w:rFonts w:cstheme="minorHAnsi"/>
        </w:rPr>
      </w:pPr>
      <w:r w:rsidRPr="00DF2082">
        <w:rPr>
          <w:rFonts w:cstheme="minorHAnsi"/>
        </w:rPr>
        <w:t xml:space="preserve">Les bonus ne sont </w:t>
      </w:r>
      <w:r w:rsidR="00684945" w:rsidRPr="00DF2082">
        <w:rPr>
          <w:rFonts w:cstheme="minorHAnsi"/>
        </w:rPr>
        <w:t>ni transférables ni</w:t>
      </w:r>
      <w:r w:rsidRPr="00DF2082">
        <w:rPr>
          <w:rFonts w:cstheme="minorHAnsi"/>
        </w:rPr>
        <w:t xml:space="preserve"> cumulables.</w:t>
      </w:r>
    </w:p>
    <w:p w14:paraId="62700363" w14:textId="7A1619C6" w:rsidR="00717E2E" w:rsidRPr="00DF2082" w:rsidRDefault="00717E2E" w:rsidP="00717E2E">
      <w:pPr>
        <w:spacing w:before="120" w:after="120" w:line="276" w:lineRule="auto"/>
        <w:jc w:val="both"/>
        <w:rPr>
          <w:rFonts w:cstheme="minorHAnsi"/>
        </w:rPr>
      </w:pPr>
      <w:r w:rsidRPr="00DF2082">
        <w:rPr>
          <w:noProof/>
        </w:rPr>
        <mc:AlternateContent>
          <mc:Choice Requires="wps">
            <w:drawing>
              <wp:anchor distT="0" distB="0" distL="114300" distR="114300" simplePos="0" relativeHeight="251735040" behindDoc="0" locked="0" layoutInCell="1" allowOverlap="1" wp14:anchorId="23045980" wp14:editId="39D7A296">
                <wp:simplePos x="0" y="0"/>
                <wp:positionH relativeFrom="margin">
                  <wp:posOffset>145873</wp:posOffset>
                </wp:positionH>
                <wp:positionV relativeFrom="paragraph">
                  <wp:posOffset>5334</wp:posOffset>
                </wp:positionV>
                <wp:extent cx="6229350" cy="1528877"/>
                <wp:effectExtent l="0" t="0" r="19050" b="14605"/>
                <wp:wrapNone/>
                <wp:docPr id="164430986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528877"/>
                        </a:xfrm>
                        <a:prstGeom prst="rect">
                          <a:avLst/>
                        </a:prstGeom>
                        <a:solidFill>
                          <a:srgbClr val="FFFFFF"/>
                        </a:solidFill>
                        <a:ln w="9525">
                          <a:solidFill>
                            <a:srgbClr val="000000"/>
                          </a:solidFill>
                          <a:miter lim="800000"/>
                          <a:headEnd/>
                          <a:tailEnd/>
                        </a:ln>
                      </wps:spPr>
                      <wps:txbx>
                        <w:txbxContent>
                          <w:p w14:paraId="0A8EF73F" w14:textId="77777777" w:rsidR="00996E6C" w:rsidRDefault="00996E6C" w:rsidP="00996E6C">
                            <w:pPr>
                              <w:rPr>
                                <w:rFonts w:cstheme="minorHAnsi"/>
                                <w:b/>
                                <w:bCs/>
                              </w:rPr>
                            </w:pPr>
                            <w:r w:rsidRPr="00C51769">
                              <w:rPr>
                                <w:rFonts w:cstheme="minorHAnsi"/>
                                <w:b/>
                                <w:bCs/>
                              </w:rPr>
                              <w:t>Question</w:t>
                            </w:r>
                            <w:r>
                              <w:rPr>
                                <w:rFonts w:cstheme="minorHAnsi"/>
                                <w:b/>
                                <w:bCs/>
                              </w:rPr>
                              <w:t xml:space="preserve">s : </w:t>
                            </w:r>
                          </w:p>
                          <w:p w14:paraId="29AFD82C" w14:textId="77777777" w:rsidR="00996E6C" w:rsidRDefault="00996E6C" w:rsidP="00996E6C">
                            <w:r>
                              <w:t xml:space="preserve">Quel est </w:t>
                            </w:r>
                            <w:r w:rsidRPr="00D60538">
                              <w:t xml:space="preserve">votre </w:t>
                            </w:r>
                            <w:r>
                              <w:t>avis</w:t>
                            </w:r>
                            <w:r w:rsidRPr="00D60538">
                              <w:t xml:space="preserve"> quant </w:t>
                            </w:r>
                            <w:r>
                              <w:t>à la proposition</w:t>
                            </w:r>
                            <w:r w:rsidRPr="00D60538">
                              <w:t xml:space="preserve"> ? </w:t>
                            </w:r>
                          </w:p>
                          <w:p w14:paraId="0BE297A4" w14:textId="77777777" w:rsidR="00684945" w:rsidRDefault="00684945" w:rsidP="008549C6">
                            <w:pPr>
                              <w:jc w:val="both"/>
                            </w:pPr>
                            <w:r w:rsidRPr="00684945">
                              <w:t xml:space="preserve">Avez-vous </w:t>
                            </w:r>
                            <w:r w:rsidRPr="008549C6">
                              <w:rPr>
                                <w:b/>
                                <w:bCs/>
                              </w:rPr>
                              <w:t>d’autres propositions ayant pour objectifs l’augmentation de l’ARPU tout en proposant l’abondance et/ou la générosité voix ?</w:t>
                            </w:r>
                          </w:p>
                          <w:p w14:paraId="46262CF3" w14:textId="0B04FB56" w:rsidR="00996E6C" w:rsidRPr="00120B66" w:rsidRDefault="00996E6C" w:rsidP="005822FA">
                            <w:pPr>
                              <w:jc w:val="both"/>
                              <w:rPr>
                                <w:b/>
                                <w:bCs/>
                                <w:u w:val="single"/>
                              </w:rPr>
                            </w:pPr>
                            <w:r w:rsidRPr="00D60538">
                              <w:rPr>
                                <w:u w:val="single"/>
                              </w:rPr>
                              <w:t>Détaillez et argumentez votre réponse</w:t>
                            </w:r>
                            <w:r>
                              <w:rPr>
                                <w:u w:val="single"/>
                              </w:rPr>
                              <w:t xml:space="preserve"> avec des données chiffrées </w:t>
                            </w:r>
                            <w:r w:rsidR="005822FA" w:rsidRPr="00DF2082">
                              <w:rPr>
                                <w:b/>
                                <w:bCs/>
                                <w:u w:val="single"/>
                              </w:rPr>
                              <w:t>(Chaque réponse doit être appuyée par une étude des éventuels impacts pour chaque choix proposé)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045980" id="_x0000_s1035" type="#_x0000_t202" style="position:absolute;left:0;text-align:left;margin-left:11.5pt;margin-top:.4pt;width:490.5pt;height:120.4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">
                <v:textbox>
                  <w:txbxContent>
                    <w:p w14:paraId="0A8EF73F" w14:textId="77777777" w:rsidR="00996E6C" w:rsidRDefault="00996E6C" w:rsidP="00996E6C">
                      <w:pPr>
                        <w:rPr>
                          <w:rFonts w:cstheme="minorHAnsi"/>
                          <w:b/>
                          <w:bCs/>
                        </w:rPr>
                      </w:pPr>
                      <w:r w:rsidRPr="00C51769">
                        <w:rPr>
                          <w:rFonts w:cstheme="minorHAnsi"/>
                          <w:b/>
                          <w:bCs/>
                        </w:rPr>
                        <w:t>Question</w:t>
                      </w:r>
                      <w:r>
                        <w:rPr>
                          <w:rFonts w:cstheme="minorHAnsi"/>
                          <w:b/>
                          <w:bCs/>
                        </w:rPr>
                        <w:t xml:space="preserve">s : </w:t>
                      </w:r>
                    </w:p>
                    <w:p w14:paraId="29AFD82C" w14:textId="77777777" w:rsidR="00996E6C" w:rsidRDefault="00996E6C" w:rsidP="00996E6C">
                      <w:r>
                        <w:t xml:space="preserve">Quel est </w:t>
                      </w:r>
                      <w:r w:rsidRPr="00D60538">
                        <w:t xml:space="preserve">votre </w:t>
                      </w:r>
                      <w:r>
                        <w:t>avis</w:t>
                      </w:r>
                      <w:r w:rsidRPr="00D60538">
                        <w:t xml:space="preserve"> quant </w:t>
                      </w:r>
                      <w:r>
                        <w:t>à la proposition</w:t>
                      </w:r>
                      <w:r w:rsidRPr="00D60538">
                        <w:t xml:space="preserve"> ? </w:t>
                      </w:r>
                    </w:p>
                    <w:p w14:paraId="0BE297A4" w14:textId="77777777" w:rsidR="00684945" w:rsidRDefault="00684945" w:rsidP="008549C6">
                      <w:pPr>
                        <w:jc w:val="both"/>
                      </w:pPr>
                      <w:r w:rsidRPr="00684945">
                        <w:t xml:space="preserve">Avez-vous </w:t>
                      </w:r>
                      <w:r w:rsidRPr="008549C6">
                        <w:rPr>
                          <w:b/>
                          <w:bCs/>
                        </w:rPr>
                        <w:t>d’autres propositions ayant pour objectifs l’augmentation de l’ARPU tout en proposant l’abondance et/ou la générosité voix ?</w:t>
                      </w:r>
                    </w:p>
                    <w:p w14:paraId="46262CF3" w14:textId="0B04FB56" w:rsidR="00996E6C" w:rsidRPr="00120B66" w:rsidRDefault="00996E6C" w:rsidP="005822FA">
                      <w:pPr>
                        <w:jc w:val="both"/>
                        <w:rPr>
                          <w:b/>
                          <w:bCs/>
                          <w:u w:val="single"/>
                        </w:rPr>
                      </w:pPr>
                      <w:r w:rsidRPr="00D60538">
                        <w:rPr>
                          <w:u w:val="single"/>
                        </w:rPr>
                        <w:t>Détaillez et argumentez votre réponse</w:t>
                      </w:r>
                      <w:r>
                        <w:rPr>
                          <w:u w:val="single"/>
                        </w:rPr>
                        <w:t xml:space="preserve"> avec des données chiffrées </w:t>
                      </w:r>
                      <w:r w:rsidR="005822FA" w:rsidRPr="00DF2082">
                        <w:rPr>
                          <w:b/>
                          <w:bCs/>
                          <w:u w:val="single"/>
                        </w:rPr>
                        <w:t>(Chaque réponse doit être appuyée par une étude des éventuels impacts pour chaque choix proposé)</w:t>
                      </w:r>
                    </w:p>
                  </w:txbxContent>
                </v:textbox>
                <w10:wrap anchorx="margin"/>
              </v:shape>
            </w:pict>
          </mc:Fallback>
        </mc:AlternateContent>
      </w:r>
    </w:p>
    <w:p w14:paraId="49CAD998" w14:textId="7F7E8F71" w:rsidR="00717E2E" w:rsidRPr="00DF2082" w:rsidRDefault="00717E2E" w:rsidP="00717E2E">
      <w:pPr>
        <w:spacing w:before="120" w:after="120" w:line="276" w:lineRule="auto"/>
        <w:jc w:val="both"/>
        <w:rPr>
          <w:rFonts w:cstheme="minorHAnsi"/>
        </w:rPr>
      </w:pPr>
    </w:p>
    <w:p w14:paraId="7AE733E3" w14:textId="4ED26FC1" w:rsidR="00684945" w:rsidRPr="00DF2082" w:rsidRDefault="00684945" w:rsidP="00717E2E">
      <w:pPr>
        <w:spacing w:before="120" w:after="120" w:line="276" w:lineRule="auto"/>
        <w:jc w:val="both"/>
        <w:rPr>
          <w:rFonts w:cstheme="minorHAnsi"/>
        </w:rPr>
      </w:pPr>
    </w:p>
    <w:p w14:paraId="53C416F3" w14:textId="52D66E9F" w:rsidR="00723BD2" w:rsidRPr="00DF2082" w:rsidRDefault="00723BD2" w:rsidP="00723BD2">
      <w:pPr>
        <w:spacing w:before="120" w:after="120" w:line="276" w:lineRule="auto"/>
        <w:jc w:val="both"/>
        <w:rPr>
          <w:rFonts w:cstheme="minorHAnsi"/>
          <w:b/>
          <w:bCs/>
        </w:rPr>
      </w:pPr>
    </w:p>
    <w:p w14:paraId="3EBE1085" w14:textId="77777777" w:rsidR="00723BD2" w:rsidRPr="00DF2082" w:rsidRDefault="00723BD2" w:rsidP="00723BD2">
      <w:pPr>
        <w:spacing w:before="120" w:after="120" w:line="276" w:lineRule="auto"/>
        <w:jc w:val="both"/>
        <w:rPr>
          <w:rFonts w:cstheme="minorHAnsi"/>
          <w:b/>
          <w:bCs/>
        </w:rPr>
      </w:pPr>
    </w:p>
    <w:p w14:paraId="584E8CDC" w14:textId="77777777" w:rsidR="00723BD2" w:rsidRPr="00DF2082" w:rsidRDefault="00723BD2" w:rsidP="00723BD2">
      <w:pPr>
        <w:spacing w:before="120" w:after="120" w:line="276" w:lineRule="auto"/>
        <w:jc w:val="both"/>
        <w:rPr>
          <w:rFonts w:cstheme="minorHAnsi"/>
          <w:b/>
          <w:bCs/>
        </w:rPr>
      </w:pPr>
    </w:p>
    <w:p w14:paraId="293760C8" w14:textId="77777777" w:rsidR="00996E6C" w:rsidRPr="00DF2082" w:rsidRDefault="00996E6C" w:rsidP="00996E6C">
      <w:pPr>
        <w:pStyle w:val="Paragraphedeliste"/>
        <w:spacing w:before="120" w:after="120" w:line="276" w:lineRule="auto"/>
        <w:ind w:left="709"/>
        <w:jc w:val="both"/>
        <w:rPr>
          <w:rFonts w:cstheme="minorHAnsi"/>
          <w:b/>
          <w:bCs/>
        </w:rPr>
      </w:pPr>
    </w:p>
    <w:p w14:paraId="1B76598B" w14:textId="77777777" w:rsidR="00996E6C" w:rsidRPr="00DF2082" w:rsidRDefault="00996E6C" w:rsidP="00120B66">
      <w:pPr>
        <w:spacing w:before="120" w:after="120" w:line="276" w:lineRule="auto"/>
        <w:jc w:val="both"/>
        <w:rPr>
          <w:rFonts w:cstheme="minorHAnsi"/>
          <w:b/>
          <w:bCs/>
        </w:rPr>
      </w:pPr>
    </w:p>
    <w:p w14:paraId="33EFD7A7" w14:textId="786F6597" w:rsidR="003E53FD" w:rsidRPr="00DF2082" w:rsidRDefault="003E53FD" w:rsidP="00C6298A">
      <w:pPr>
        <w:pStyle w:val="Paragraphedeliste"/>
        <w:numPr>
          <w:ilvl w:val="1"/>
          <w:numId w:val="15"/>
        </w:numPr>
        <w:shd w:val="clear" w:color="auto" w:fill="B4C6E7" w:themeFill="accent5" w:themeFillTint="66"/>
        <w:spacing w:before="120" w:after="120" w:line="276" w:lineRule="auto"/>
        <w:ind w:left="709" w:hanging="425"/>
        <w:jc w:val="both"/>
        <w:rPr>
          <w:rFonts w:cstheme="minorHAnsi"/>
          <w:b/>
          <w:bCs/>
        </w:rPr>
      </w:pPr>
      <w:r w:rsidRPr="00DF2082">
        <w:rPr>
          <w:rFonts w:cstheme="minorHAnsi"/>
          <w:b/>
          <w:bCs/>
        </w:rPr>
        <w:lastRenderedPageBreak/>
        <w:t>Marché B2C post-payé :</w:t>
      </w:r>
    </w:p>
    <w:p w14:paraId="0E64A54F" w14:textId="2166DA1E" w:rsidR="00C6298A" w:rsidRPr="00DF2082" w:rsidRDefault="00533DBC" w:rsidP="0084284F">
      <w:pPr>
        <w:pStyle w:val="Paragraphedeliste"/>
        <w:numPr>
          <w:ilvl w:val="1"/>
          <w:numId w:val="4"/>
        </w:numPr>
        <w:shd w:val="clear" w:color="auto" w:fill="DEEAF6" w:themeFill="accent1" w:themeFillTint="33"/>
        <w:spacing w:before="240" w:after="120" w:line="276" w:lineRule="auto"/>
        <w:ind w:left="714" w:hanging="357"/>
        <w:contextualSpacing w:val="0"/>
        <w:jc w:val="both"/>
        <w:rPr>
          <w:rFonts w:cstheme="minorHAnsi"/>
          <w:b/>
          <w:bCs/>
        </w:rPr>
      </w:pPr>
      <w:bookmarkStart w:id="8" w:name="_Hlk207015950"/>
      <w:bookmarkStart w:id="9" w:name="_Hlk214440834"/>
      <w:r w:rsidRPr="00DF2082">
        <w:rPr>
          <w:rFonts w:cstheme="minorHAnsi"/>
          <w:b/>
          <w:bCs/>
        </w:rPr>
        <w:t xml:space="preserve">Conditions générales pour la voix et la data (ARPM &amp; </w:t>
      </w:r>
      <w:proofErr w:type="gramStart"/>
      <w:r w:rsidRPr="00DF2082">
        <w:rPr>
          <w:rFonts w:cstheme="minorHAnsi"/>
          <w:b/>
          <w:bCs/>
        </w:rPr>
        <w:t>ARPG )</w:t>
      </w:r>
      <w:proofErr w:type="gramEnd"/>
      <w:r w:rsidR="00C6298A" w:rsidRPr="00DF2082">
        <w:rPr>
          <w:rFonts w:cstheme="minorHAnsi"/>
          <w:b/>
          <w:bCs/>
        </w:rPr>
        <w:t>:</w:t>
      </w:r>
    </w:p>
    <w:bookmarkEnd w:id="9"/>
    <w:p w14:paraId="102601D9" w14:textId="4E64DC4F" w:rsidR="00293591" w:rsidRPr="00DF2082" w:rsidRDefault="00BC6073" w:rsidP="00BC6073">
      <w:pPr>
        <w:spacing w:before="120" w:after="120"/>
        <w:jc w:val="both"/>
        <w:rPr>
          <w:rFonts w:cstheme="minorHAnsi"/>
        </w:rPr>
      </w:pPr>
      <w:r w:rsidRPr="00DF2082">
        <w:rPr>
          <w:rFonts w:cstheme="minorHAnsi"/>
        </w:rPr>
        <w:t xml:space="preserve">Les niveaux de l’ARPG et l’ARPM </w:t>
      </w:r>
      <w:bookmarkEnd w:id="8"/>
      <w:r w:rsidRPr="00DF2082">
        <w:rPr>
          <w:rFonts w:cstheme="minorHAnsi"/>
        </w:rPr>
        <w:t xml:space="preserve">sont fixé </w:t>
      </w:r>
      <w:r w:rsidR="005010D0" w:rsidRPr="00DF2082">
        <w:rPr>
          <w:rFonts w:cstheme="minorHAnsi"/>
        </w:rPr>
        <w:t xml:space="preserve">en tenant compte de ceux </w:t>
      </w:r>
      <w:r w:rsidR="005010D0" w:rsidRPr="00DF2082">
        <w:rPr>
          <w:rFonts w:cstheme="minorHAnsi"/>
          <w:b/>
          <w:bCs/>
        </w:rPr>
        <w:t>des niveaux de référence arrêtés pour le B2C prépayé</w:t>
      </w:r>
      <w:r w:rsidR="005010D0" w:rsidRPr="00DF2082">
        <w:rPr>
          <w:rFonts w:cstheme="minorHAnsi"/>
        </w:rPr>
        <w:t xml:space="preserve"> moyennant un taux de remise </w:t>
      </w:r>
      <w:r w:rsidR="00947E38" w:rsidRPr="00DF2082">
        <w:rPr>
          <w:rFonts w:cstheme="minorHAnsi"/>
        </w:rPr>
        <w:t>(</w:t>
      </w:r>
      <w:r w:rsidR="00947E38" w:rsidRPr="00DF2082">
        <w:rPr>
          <w:rFonts w:cstheme="minorHAnsi"/>
          <w:b/>
          <w:bCs/>
        </w:rPr>
        <w:t>de l’ordre de 15%)</w:t>
      </w:r>
      <w:r w:rsidR="00947E38" w:rsidRPr="00DF2082">
        <w:rPr>
          <w:rFonts w:cstheme="minorHAnsi"/>
        </w:rPr>
        <w:t xml:space="preserve"> </w:t>
      </w:r>
      <w:r w:rsidR="005010D0" w:rsidRPr="00DF2082">
        <w:rPr>
          <w:rFonts w:cstheme="minorHAnsi"/>
        </w:rPr>
        <w:t xml:space="preserve">qui prend en considération l’engagement de l’abonné de générer une facture mensuelle (ARPU) pendant une période bien définie préalablement. </w:t>
      </w:r>
    </w:p>
    <w:p w14:paraId="10976124" w14:textId="004E7AA1" w:rsidR="003E53FD" w:rsidRPr="00DF2082" w:rsidRDefault="00293591" w:rsidP="00BC6073">
      <w:pPr>
        <w:spacing w:before="120" w:after="120"/>
        <w:jc w:val="both"/>
        <w:rPr>
          <w:rFonts w:cstheme="minorHAnsi"/>
        </w:rPr>
      </w:pPr>
      <w:r w:rsidRPr="00DF2082">
        <w:rPr>
          <w:rFonts w:cstheme="minorHAnsi"/>
        </w:rPr>
        <w:t xml:space="preserve">Les niveaux de l’ARPG et l’ARPM que l’INT </w:t>
      </w:r>
      <w:r w:rsidR="00947E38" w:rsidRPr="00DF2082">
        <w:rPr>
          <w:rFonts w:cstheme="minorHAnsi"/>
        </w:rPr>
        <w:t xml:space="preserve">se propose de fixer pour ce segment de marché (B2C post-payé avec engagement minimal de 12 mois) </w:t>
      </w:r>
      <w:r w:rsidR="005B6B09" w:rsidRPr="00DF2082">
        <w:rPr>
          <w:rFonts w:cstheme="minorHAnsi"/>
        </w:rPr>
        <w:t>tenant compte de cette remise</w:t>
      </w:r>
      <w:r w:rsidR="00752CCF" w:rsidRPr="00DF2082">
        <w:rPr>
          <w:rFonts w:cstheme="minorHAnsi"/>
        </w:rPr>
        <w:t>,</w:t>
      </w:r>
      <w:r w:rsidR="005B6B09" w:rsidRPr="00DF2082">
        <w:rPr>
          <w:rFonts w:cstheme="minorHAnsi"/>
        </w:rPr>
        <w:t xml:space="preserve"> </w:t>
      </w:r>
      <w:r w:rsidR="00947E38" w:rsidRPr="00DF2082">
        <w:rPr>
          <w:rFonts w:cstheme="minorHAnsi"/>
        </w:rPr>
        <w:t>sont détaillé</w:t>
      </w:r>
      <w:r w:rsidR="005010D0" w:rsidRPr="00DF2082">
        <w:rPr>
          <w:rFonts w:cstheme="minorHAnsi"/>
        </w:rPr>
        <w:t xml:space="preserve"> </w:t>
      </w:r>
      <w:r w:rsidR="00BC6073" w:rsidRPr="00DF2082">
        <w:rPr>
          <w:rFonts w:cstheme="minorHAnsi"/>
        </w:rPr>
        <w:t>comme suit :</w:t>
      </w:r>
    </w:p>
    <w:tbl>
      <w:tblPr>
        <w:tblW w:w="9388" w:type="dxa"/>
        <w:tblCellMar>
          <w:left w:w="70" w:type="dxa"/>
          <w:right w:w="70" w:type="dxa"/>
        </w:tblCellMar>
        <w:tblLook w:val="04A0" w:firstRow="1" w:lastRow="0" w:firstColumn="1" w:lastColumn="0" w:noHBand="0" w:noVBand="1"/>
      </w:tblPr>
      <w:tblGrid>
        <w:gridCol w:w="2919"/>
        <w:gridCol w:w="1717"/>
        <w:gridCol w:w="2461"/>
        <w:gridCol w:w="2291"/>
      </w:tblGrid>
      <w:tr w:rsidR="00C65458" w:rsidRPr="00DF2082" w14:paraId="259EC6CE" w14:textId="77777777" w:rsidTr="00947E38">
        <w:trPr>
          <w:trHeight w:val="296"/>
        </w:trPr>
        <w:tc>
          <w:tcPr>
            <w:tcW w:w="9388" w:type="dxa"/>
            <w:gridSpan w:val="4"/>
            <w:tcBorders>
              <w:top w:val="single" w:sz="4" w:space="0" w:color="auto"/>
              <w:left w:val="single" w:sz="4" w:space="0" w:color="auto"/>
              <w:bottom w:val="single" w:sz="4" w:space="0" w:color="auto"/>
              <w:right w:val="single" w:sz="4" w:space="0" w:color="auto"/>
            </w:tcBorders>
            <w:shd w:val="clear" w:color="000000" w:fill="83CCEB"/>
            <w:noWrap/>
            <w:vAlign w:val="bottom"/>
            <w:hideMark/>
          </w:tcPr>
          <w:p w14:paraId="3392E66E" w14:textId="77777777" w:rsidR="00C65458" w:rsidRPr="00DF2082" w:rsidRDefault="00C65458" w:rsidP="00C65458">
            <w:pPr>
              <w:spacing w:after="0" w:line="240" w:lineRule="auto"/>
              <w:jc w:val="center"/>
              <w:rPr>
                <w:rFonts w:ascii="Aptos Narrow" w:eastAsia="Times New Roman" w:hAnsi="Aptos Narrow" w:cs="Times New Roman"/>
                <w:b/>
                <w:bCs/>
                <w:color w:val="FFFFFF"/>
                <w:lang w:eastAsia="fr-FR"/>
              </w:rPr>
            </w:pPr>
            <w:r w:rsidRPr="00DF2082">
              <w:rPr>
                <w:rFonts w:ascii="Aptos Narrow" w:eastAsia="Times New Roman" w:hAnsi="Aptos Narrow" w:cs="Times New Roman"/>
                <w:b/>
                <w:bCs/>
                <w:color w:val="FFFFFF"/>
                <w:lang w:eastAsia="fr-FR"/>
              </w:rPr>
              <w:t>B2C Post-payé</w:t>
            </w:r>
          </w:p>
        </w:tc>
      </w:tr>
      <w:tr w:rsidR="00C65458" w:rsidRPr="00DF2082" w14:paraId="7044AE24" w14:textId="77777777" w:rsidTr="00947E38">
        <w:trPr>
          <w:trHeight w:val="296"/>
        </w:trPr>
        <w:tc>
          <w:tcPr>
            <w:tcW w:w="9388" w:type="dxa"/>
            <w:gridSpan w:val="4"/>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573D9331" w14:textId="74C7D2BC" w:rsidR="00C65458" w:rsidRPr="00DF2082" w:rsidRDefault="005C06A6" w:rsidP="00C65458">
            <w:pPr>
              <w:spacing w:after="0" w:line="240" w:lineRule="auto"/>
              <w:jc w:val="center"/>
              <w:rPr>
                <w:rFonts w:ascii="Aptos Narrow" w:eastAsia="Times New Roman" w:hAnsi="Aptos Narrow" w:cs="Times New Roman"/>
                <w:color w:val="000000"/>
                <w:lang w:eastAsia="fr-FR"/>
              </w:rPr>
            </w:pPr>
            <w:r w:rsidRPr="00DF2082">
              <w:rPr>
                <w:rFonts w:ascii="Aptos Narrow" w:eastAsia="Times New Roman" w:hAnsi="Aptos Narrow" w:cs="Times New Roman"/>
                <w:color w:val="000000"/>
                <w:lang w:eastAsia="fr-FR"/>
              </w:rPr>
              <w:t xml:space="preserve">ARPM (en DT TTC) : </w:t>
            </w:r>
            <w:r w:rsidR="00464F1E" w:rsidRPr="00DF2082">
              <w:rPr>
                <w:rFonts w:ascii="Aptos Narrow" w:eastAsia="Times New Roman" w:hAnsi="Aptos Narrow" w:cs="Times New Roman"/>
                <w:b/>
                <w:bCs/>
                <w:color w:val="000000"/>
                <w:lang w:eastAsia="fr-FR"/>
              </w:rPr>
              <w:t>0,032</w:t>
            </w:r>
          </w:p>
        </w:tc>
      </w:tr>
      <w:tr w:rsidR="00C65458" w:rsidRPr="00DF2082" w14:paraId="04D6C563" w14:textId="77777777" w:rsidTr="00947E38">
        <w:trPr>
          <w:trHeight w:val="296"/>
        </w:trPr>
        <w:tc>
          <w:tcPr>
            <w:tcW w:w="9388"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08120DE" w14:textId="77777777" w:rsidR="00C65458" w:rsidRPr="00DF2082" w:rsidRDefault="00C65458" w:rsidP="00C65458">
            <w:pPr>
              <w:spacing w:after="0" w:line="240" w:lineRule="auto"/>
              <w:jc w:val="center"/>
              <w:rPr>
                <w:rFonts w:ascii="Aptos Narrow" w:eastAsia="Times New Roman" w:hAnsi="Aptos Narrow" w:cs="Times New Roman"/>
                <w:color w:val="000000"/>
                <w:lang w:eastAsia="fr-FR"/>
              </w:rPr>
            </w:pPr>
            <w:r w:rsidRPr="00DF2082">
              <w:rPr>
                <w:rFonts w:ascii="Aptos Narrow" w:eastAsia="Times New Roman" w:hAnsi="Aptos Narrow" w:cs="Times New Roman"/>
                <w:color w:val="000000"/>
                <w:lang w:eastAsia="fr-FR"/>
              </w:rPr>
              <w:t>ARPG</w:t>
            </w:r>
          </w:p>
        </w:tc>
      </w:tr>
      <w:tr w:rsidR="00C65458" w:rsidRPr="00DF2082" w14:paraId="46C4261F" w14:textId="77777777" w:rsidTr="005C06A6">
        <w:trPr>
          <w:trHeight w:val="311"/>
        </w:trPr>
        <w:tc>
          <w:tcPr>
            <w:tcW w:w="2919" w:type="dxa"/>
            <w:tcBorders>
              <w:top w:val="nil"/>
              <w:left w:val="single" w:sz="8" w:space="0" w:color="auto"/>
              <w:bottom w:val="single" w:sz="8" w:space="0" w:color="auto"/>
              <w:right w:val="single" w:sz="8" w:space="0" w:color="auto"/>
            </w:tcBorders>
            <w:noWrap/>
            <w:vAlign w:val="center"/>
            <w:hideMark/>
          </w:tcPr>
          <w:p w14:paraId="3E5F072F"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Forfait/option en Go</w:t>
            </w:r>
          </w:p>
        </w:tc>
        <w:tc>
          <w:tcPr>
            <w:tcW w:w="1717" w:type="dxa"/>
            <w:tcBorders>
              <w:top w:val="nil"/>
              <w:left w:val="nil"/>
              <w:bottom w:val="single" w:sz="8" w:space="0" w:color="auto"/>
              <w:right w:val="single" w:sz="8" w:space="0" w:color="auto"/>
            </w:tcBorders>
            <w:noWrap/>
            <w:vAlign w:val="center"/>
            <w:hideMark/>
          </w:tcPr>
          <w:p w14:paraId="5EA373F5"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DT HT</w:t>
            </w:r>
          </w:p>
        </w:tc>
        <w:tc>
          <w:tcPr>
            <w:tcW w:w="2461" w:type="dxa"/>
            <w:tcBorders>
              <w:top w:val="nil"/>
              <w:left w:val="nil"/>
              <w:bottom w:val="single" w:sz="8" w:space="0" w:color="auto"/>
              <w:right w:val="single" w:sz="8" w:space="0" w:color="auto"/>
            </w:tcBorders>
            <w:noWrap/>
            <w:vAlign w:val="center"/>
            <w:hideMark/>
          </w:tcPr>
          <w:p w14:paraId="3FA46EB2"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DT TTC (TVA 19%)</w:t>
            </w:r>
          </w:p>
        </w:tc>
        <w:tc>
          <w:tcPr>
            <w:tcW w:w="2291" w:type="dxa"/>
            <w:tcBorders>
              <w:top w:val="nil"/>
              <w:left w:val="nil"/>
              <w:bottom w:val="single" w:sz="8" w:space="0" w:color="auto"/>
              <w:right w:val="single" w:sz="8" w:space="0" w:color="auto"/>
            </w:tcBorders>
            <w:noWrap/>
            <w:vAlign w:val="center"/>
            <w:hideMark/>
          </w:tcPr>
          <w:p w14:paraId="223783B3"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DT TTC (TVA 7%)</w:t>
            </w:r>
          </w:p>
        </w:tc>
      </w:tr>
      <w:tr w:rsidR="00C65458" w:rsidRPr="00DF2082" w14:paraId="3B340FAC" w14:textId="77777777" w:rsidTr="005C06A6">
        <w:trPr>
          <w:trHeight w:val="311"/>
        </w:trPr>
        <w:tc>
          <w:tcPr>
            <w:tcW w:w="2919" w:type="dxa"/>
            <w:tcBorders>
              <w:top w:val="nil"/>
              <w:left w:val="single" w:sz="8" w:space="0" w:color="auto"/>
              <w:bottom w:val="single" w:sz="8" w:space="0" w:color="auto"/>
              <w:right w:val="single" w:sz="8" w:space="0" w:color="auto"/>
            </w:tcBorders>
            <w:vAlign w:val="center"/>
            <w:hideMark/>
          </w:tcPr>
          <w:p w14:paraId="6DF740A9"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 1</w:t>
            </w:r>
          </w:p>
        </w:tc>
        <w:tc>
          <w:tcPr>
            <w:tcW w:w="1717" w:type="dxa"/>
            <w:tcBorders>
              <w:top w:val="nil"/>
              <w:left w:val="nil"/>
              <w:bottom w:val="single" w:sz="8" w:space="0" w:color="auto"/>
              <w:right w:val="single" w:sz="8" w:space="0" w:color="auto"/>
            </w:tcBorders>
            <w:vAlign w:val="center"/>
            <w:hideMark/>
          </w:tcPr>
          <w:p w14:paraId="41788596"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3,214</w:t>
            </w:r>
          </w:p>
        </w:tc>
        <w:tc>
          <w:tcPr>
            <w:tcW w:w="2461" w:type="dxa"/>
            <w:tcBorders>
              <w:top w:val="nil"/>
              <w:left w:val="nil"/>
              <w:bottom w:val="single" w:sz="8" w:space="0" w:color="auto"/>
              <w:right w:val="single" w:sz="8" w:space="0" w:color="auto"/>
            </w:tcBorders>
            <w:vAlign w:val="center"/>
            <w:hideMark/>
          </w:tcPr>
          <w:p w14:paraId="47A99E70" w14:textId="77777777" w:rsidR="00C65458" w:rsidRPr="00DF2082" w:rsidRDefault="00C65458" w:rsidP="00C65458">
            <w:pPr>
              <w:spacing w:after="0" w:line="240" w:lineRule="auto"/>
              <w:jc w:val="center"/>
              <w:rPr>
                <w:rFonts w:ascii="Calibri" w:eastAsia="Times New Roman" w:hAnsi="Calibri" w:cs="Calibri"/>
                <w:lang w:eastAsia="fr-FR"/>
              </w:rPr>
            </w:pPr>
            <w:r w:rsidRPr="00DF2082">
              <w:rPr>
                <w:rFonts w:ascii="Calibri" w:eastAsia="Times New Roman" w:hAnsi="Calibri" w:cs="Calibri"/>
                <w:lang w:eastAsia="fr-FR"/>
              </w:rPr>
              <w:t>3,825</w:t>
            </w:r>
          </w:p>
        </w:tc>
        <w:tc>
          <w:tcPr>
            <w:tcW w:w="2291" w:type="dxa"/>
            <w:tcBorders>
              <w:top w:val="nil"/>
              <w:left w:val="nil"/>
              <w:bottom w:val="single" w:sz="8" w:space="0" w:color="auto"/>
              <w:right w:val="single" w:sz="8" w:space="0" w:color="auto"/>
            </w:tcBorders>
            <w:vAlign w:val="center"/>
            <w:hideMark/>
          </w:tcPr>
          <w:p w14:paraId="51300B73"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3,439</w:t>
            </w:r>
          </w:p>
        </w:tc>
      </w:tr>
      <w:tr w:rsidR="00C65458" w:rsidRPr="00DF2082" w14:paraId="62BDD374" w14:textId="77777777" w:rsidTr="005C06A6">
        <w:trPr>
          <w:trHeight w:val="311"/>
        </w:trPr>
        <w:tc>
          <w:tcPr>
            <w:tcW w:w="2919" w:type="dxa"/>
            <w:tcBorders>
              <w:top w:val="nil"/>
              <w:left w:val="single" w:sz="8" w:space="0" w:color="auto"/>
              <w:bottom w:val="single" w:sz="8" w:space="0" w:color="auto"/>
              <w:right w:val="single" w:sz="8" w:space="0" w:color="auto"/>
            </w:tcBorders>
            <w:vAlign w:val="center"/>
            <w:hideMark/>
          </w:tcPr>
          <w:p w14:paraId="574A0B9B"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]1-2]</w:t>
            </w:r>
          </w:p>
        </w:tc>
        <w:tc>
          <w:tcPr>
            <w:tcW w:w="1717" w:type="dxa"/>
            <w:tcBorders>
              <w:top w:val="nil"/>
              <w:left w:val="nil"/>
              <w:bottom w:val="single" w:sz="8" w:space="0" w:color="auto"/>
              <w:right w:val="single" w:sz="8" w:space="0" w:color="auto"/>
            </w:tcBorders>
            <w:vAlign w:val="center"/>
            <w:hideMark/>
          </w:tcPr>
          <w:p w14:paraId="4EAC1625"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2,857</w:t>
            </w:r>
          </w:p>
        </w:tc>
        <w:tc>
          <w:tcPr>
            <w:tcW w:w="2461" w:type="dxa"/>
            <w:tcBorders>
              <w:top w:val="nil"/>
              <w:left w:val="nil"/>
              <w:bottom w:val="single" w:sz="8" w:space="0" w:color="auto"/>
              <w:right w:val="single" w:sz="8" w:space="0" w:color="auto"/>
            </w:tcBorders>
            <w:vAlign w:val="center"/>
            <w:hideMark/>
          </w:tcPr>
          <w:p w14:paraId="3ADA654E" w14:textId="77777777" w:rsidR="00C65458" w:rsidRPr="00DF2082" w:rsidRDefault="00C65458" w:rsidP="00C65458">
            <w:pPr>
              <w:spacing w:after="0" w:line="240" w:lineRule="auto"/>
              <w:jc w:val="center"/>
              <w:rPr>
                <w:rFonts w:ascii="Calibri" w:eastAsia="Times New Roman" w:hAnsi="Calibri" w:cs="Calibri"/>
                <w:lang w:eastAsia="fr-FR"/>
              </w:rPr>
            </w:pPr>
            <w:r w:rsidRPr="00DF2082">
              <w:rPr>
                <w:rFonts w:ascii="Calibri" w:eastAsia="Times New Roman" w:hAnsi="Calibri" w:cs="Calibri"/>
                <w:lang w:eastAsia="fr-FR"/>
              </w:rPr>
              <w:t>3,400</w:t>
            </w:r>
          </w:p>
        </w:tc>
        <w:tc>
          <w:tcPr>
            <w:tcW w:w="2291" w:type="dxa"/>
            <w:tcBorders>
              <w:top w:val="nil"/>
              <w:left w:val="nil"/>
              <w:bottom w:val="single" w:sz="8" w:space="0" w:color="auto"/>
              <w:right w:val="single" w:sz="8" w:space="0" w:color="auto"/>
            </w:tcBorders>
            <w:vAlign w:val="center"/>
            <w:hideMark/>
          </w:tcPr>
          <w:p w14:paraId="676D2F56"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3,057</w:t>
            </w:r>
          </w:p>
        </w:tc>
      </w:tr>
      <w:tr w:rsidR="00C65458" w:rsidRPr="00DF2082" w14:paraId="2924C73D" w14:textId="77777777" w:rsidTr="005C06A6">
        <w:trPr>
          <w:trHeight w:val="311"/>
        </w:trPr>
        <w:tc>
          <w:tcPr>
            <w:tcW w:w="2919" w:type="dxa"/>
            <w:tcBorders>
              <w:top w:val="nil"/>
              <w:left w:val="single" w:sz="8" w:space="0" w:color="auto"/>
              <w:bottom w:val="single" w:sz="8" w:space="0" w:color="auto"/>
              <w:right w:val="single" w:sz="8" w:space="0" w:color="auto"/>
            </w:tcBorders>
            <w:vAlign w:val="center"/>
            <w:hideMark/>
          </w:tcPr>
          <w:p w14:paraId="2765E17C"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]2-3]</w:t>
            </w:r>
          </w:p>
        </w:tc>
        <w:tc>
          <w:tcPr>
            <w:tcW w:w="1717" w:type="dxa"/>
            <w:tcBorders>
              <w:top w:val="nil"/>
              <w:left w:val="nil"/>
              <w:bottom w:val="single" w:sz="8" w:space="0" w:color="auto"/>
              <w:right w:val="single" w:sz="8" w:space="0" w:color="auto"/>
            </w:tcBorders>
            <w:vAlign w:val="center"/>
            <w:hideMark/>
          </w:tcPr>
          <w:p w14:paraId="0A880B72" w14:textId="77846CEB"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w:t>
            </w:r>
            <w:r w:rsidR="00CA15E6" w:rsidRPr="00DF2082">
              <w:rPr>
                <w:rFonts w:ascii="Calibri" w:eastAsia="Times New Roman" w:hAnsi="Calibri" w:cs="Calibri"/>
                <w:color w:val="000000"/>
                <w:lang w:eastAsia="fr-FR"/>
              </w:rPr>
              <w:t>500</w:t>
            </w:r>
          </w:p>
        </w:tc>
        <w:tc>
          <w:tcPr>
            <w:tcW w:w="2461" w:type="dxa"/>
            <w:tcBorders>
              <w:top w:val="nil"/>
              <w:left w:val="nil"/>
              <w:bottom w:val="single" w:sz="8" w:space="0" w:color="auto"/>
              <w:right w:val="single" w:sz="8" w:space="0" w:color="auto"/>
            </w:tcBorders>
            <w:vAlign w:val="center"/>
            <w:hideMark/>
          </w:tcPr>
          <w:p w14:paraId="202BCD23" w14:textId="1A6D7591" w:rsidR="00C65458" w:rsidRPr="00DF2082" w:rsidRDefault="00C65458" w:rsidP="00C65458">
            <w:pPr>
              <w:spacing w:after="0" w:line="240" w:lineRule="auto"/>
              <w:jc w:val="center"/>
              <w:rPr>
                <w:rFonts w:ascii="Calibri" w:eastAsia="Times New Roman" w:hAnsi="Calibri" w:cs="Calibri"/>
                <w:lang w:eastAsia="fr-FR"/>
              </w:rPr>
            </w:pPr>
            <w:r w:rsidRPr="00DF2082">
              <w:rPr>
                <w:rFonts w:ascii="Calibri" w:eastAsia="Times New Roman" w:hAnsi="Calibri" w:cs="Calibri"/>
                <w:lang w:eastAsia="fr-FR"/>
              </w:rPr>
              <w:t>2,</w:t>
            </w:r>
            <w:r w:rsidR="00CA15E6" w:rsidRPr="00DF2082">
              <w:rPr>
                <w:rFonts w:ascii="Calibri" w:eastAsia="Times New Roman" w:hAnsi="Calibri" w:cs="Calibri"/>
                <w:lang w:eastAsia="fr-FR"/>
              </w:rPr>
              <w:t>975</w:t>
            </w:r>
          </w:p>
        </w:tc>
        <w:tc>
          <w:tcPr>
            <w:tcW w:w="2291" w:type="dxa"/>
            <w:tcBorders>
              <w:top w:val="nil"/>
              <w:left w:val="nil"/>
              <w:bottom w:val="single" w:sz="8" w:space="0" w:color="auto"/>
              <w:right w:val="single" w:sz="8" w:space="0" w:color="auto"/>
            </w:tcBorders>
            <w:vAlign w:val="center"/>
            <w:hideMark/>
          </w:tcPr>
          <w:p w14:paraId="4B697E72" w14:textId="74DB09A3"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w:t>
            </w:r>
            <w:r w:rsidR="00CA15E6" w:rsidRPr="00DF2082">
              <w:rPr>
                <w:rFonts w:ascii="Calibri" w:eastAsia="Times New Roman" w:hAnsi="Calibri" w:cs="Calibri"/>
                <w:color w:val="000000"/>
                <w:lang w:eastAsia="fr-FR"/>
              </w:rPr>
              <w:t>675</w:t>
            </w:r>
          </w:p>
        </w:tc>
      </w:tr>
      <w:tr w:rsidR="00C65458" w:rsidRPr="00DF2082" w14:paraId="7FF2B005" w14:textId="77777777" w:rsidTr="005C06A6">
        <w:trPr>
          <w:trHeight w:val="311"/>
        </w:trPr>
        <w:tc>
          <w:tcPr>
            <w:tcW w:w="2919" w:type="dxa"/>
            <w:tcBorders>
              <w:top w:val="nil"/>
              <w:left w:val="single" w:sz="8" w:space="0" w:color="auto"/>
              <w:bottom w:val="single" w:sz="8" w:space="0" w:color="auto"/>
              <w:right w:val="single" w:sz="8" w:space="0" w:color="auto"/>
            </w:tcBorders>
            <w:vAlign w:val="center"/>
            <w:hideMark/>
          </w:tcPr>
          <w:p w14:paraId="02FC3140"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]3-25[</w:t>
            </w:r>
          </w:p>
        </w:tc>
        <w:tc>
          <w:tcPr>
            <w:tcW w:w="1717" w:type="dxa"/>
            <w:tcBorders>
              <w:top w:val="nil"/>
              <w:left w:val="nil"/>
              <w:bottom w:val="single" w:sz="8" w:space="0" w:color="auto"/>
              <w:right w:val="single" w:sz="8" w:space="0" w:color="auto"/>
            </w:tcBorders>
            <w:vAlign w:val="center"/>
            <w:hideMark/>
          </w:tcPr>
          <w:p w14:paraId="1FFA1FAC"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1,786</w:t>
            </w:r>
          </w:p>
        </w:tc>
        <w:tc>
          <w:tcPr>
            <w:tcW w:w="2461" w:type="dxa"/>
            <w:tcBorders>
              <w:top w:val="nil"/>
              <w:left w:val="nil"/>
              <w:bottom w:val="single" w:sz="8" w:space="0" w:color="auto"/>
              <w:right w:val="single" w:sz="8" w:space="0" w:color="auto"/>
            </w:tcBorders>
            <w:vAlign w:val="center"/>
            <w:hideMark/>
          </w:tcPr>
          <w:p w14:paraId="599DBE89" w14:textId="77777777" w:rsidR="00C65458" w:rsidRPr="00DF2082" w:rsidRDefault="00C65458" w:rsidP="00C65458">
            <w:pPr>
              <w:spacing w:after="0" w:line="240" w:lineRule="auto"/>
              <w:jc w:val="center"/>
              <w:rPr>
                <w:rFonts w:ascii="Calibri" w:eastAsia="Times New Roman" w:hAnsi="Calibri" w:cs="Calibri"/>
                <w:lang w:eastAsia="fr-FR"/>
              </w:rPr>
            </w:pPr>
            <w:r w:rsidRPr="00DF2082">
              <w:rPr>
                <w:rFonts w:ascii="Calibri" w:eastAsia="Times New Roman" w:hAnsi="Calibri" w:cs="Calibri"/>
                <w:lang w:eastAsia="fr-FR"/>
              </w:rPr>
              <w:t>2,125</w:t>
            </w:r>
          </w:p>
        </w:tc>
        <w:tc>
          <w:tcPr>
            <w:tcW w:w="2291" w:type="dxa"/>
            <w:tcBorders>
              <w:top w:val="nil"/>
              <w:left w:val="nil"/>
              <w:bottom w:val="single" w:sz="8" w:space="0" w:color="auto"/>
              <w:right w:val="single" w:sz="8" w:space="0" w:color="auto"/>
            </w:tcBorders>
            <w:vAlign w:val="center"/>
            <w:hideMark/>
          </w:tcPr>
          <w:p w14:paraId="13A36F54"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1,911</w:t>
            </w:r>
          </w:p>
        </w:tc>
      </w:tr>
      <w:tr w:rsidR="00C65458" w:rsidRPr="00DF2082" w14:paraId="045C3678" w14:textId="77777777" w:rsidTr="005C06A6">
        <w:trPr>
          <w:trHeight w:val="311"/>
        </w:trPr>
        <w:tc>
          <w:tcPr>
            <w:tcW w:w="2919" w:type="dxa"/>
            <w:tcBorders>
              <w:top w:val="nil"/>
              <w:left w:val="single" w:sz="8" w:space="0" w:color="auto"/>
              <w:bottom w:val="single" w:sz="8" w:space="0" w:color="auto"/>
              <w:right w:val="single" w:sz="8" w:space="0" w:color="auto"/>
            </w:tcBorders>
            <w:vAlign w:val="center"/>
            <w:hideMark/>
          </w:tcPr>
          <w:p w14:paraId="1C57AD19"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[25-42[</w:t>
            </w:r>
          </w:p>
        </w:tc>
        <w:tc>
          <w:tcPr>
            <w:tcW w:w="1717" w:type="dxa"/>
            <w:tcBorders>
              <w:top w:val="nil"/>
              <w:left w:val="nil"/>
              <w:bottom w:val="single" w:sz="8" w:space="0" w:color="auto"/>
              <w:right w:val="single" w:sz="8" w:space="0" w:color="auto"/>
            </w:tcBorders>
            <w:vAlign w:val="center"/>
            <w:hideMark/>
          </w:tcPr>
          <w:p w14:paraId="6A986688"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0,857</w:t>
            </w:r>
          </w:p>
        </w:tc>
        <w:tc>
          <w:tcPr>
            <w:tcW w:w="2461" w:type="dxa"/>
            <w:tcBorders>
              <w:top w:val="nil"/>
              <w:left w:val="nil"/>
              <w:bottom w:val="single" w:sz="8" w:space="0" w:color="auto"/>
              <w:right w:val="single" w:sz="8" w:space="0" w:color="auto"/>
            </w:tcBorders>
            <w:vAlign w:val="center"/>
            <w:hideMark/>
          </w:tcPr>
          <w:p w14:paraId="73A25010" w14:textId="77777777" w:rsidR="00C65458" w:rsidRPr="00DF2082" w:rsidRDefault="00C65458" w:rsidP="00C65458">
            <w:pPr>
              <w:spacing w:after="0" w:line="240" w:lineRule="auto"/>
              <w:jc w:val="center"/>
              <w:rPr>
                <w:rFonts w:ascii="Calibri" w:eastAsia="Times New Roman" w:hAnsi="Calibri" w:cs="Calibri"/>
                <w:lang w:eastAsia="fr-FR"/>
              </w:rPr>
            </w:pPr>
            <w:r w:rsidRPr="00DF2082">
              <w:rPr>
                <w:rFonts w:ascii="Calibri" w:eastAsia="Times New Roman" w:hAnsi="Calibri" w:cs="Calibri"/>
                <w:lang w:eastAsia="fr-FR"/>
              </w:rPr>
              <w:t>1,020</w:t>
            </w:r>
          </w:p>
        </w:tc>
        <w:tc>
          <w:tcPr>
            <w:tcW w:w="2291" w:type="dxa"/>
            <w:tcBorders>
              <w:top w:val="nil"/>
              <w:left w:val="nil"/>
              <w:bottom w:val="single" w:sz="8" w:space="0" w:color="auto"/>
              <w:right w:val="single" w:sz="8" w:space="0" w:color="auto"/>
            </w:tcBorders>
            <w:vAlign w:val="center"/>
            <w:hideMark/>
          </w:tcPr>
          <w:p w14:paraId="34E65BCA"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0,917</w:t>
            </w:r>
          </w:p>
        </w:tc>
      </w:tr>
      <w:tr w:rsidR="00C65458" w:rsidRPr="00DF2082" w14:paraId="18535B7C" w14:textId="77777777" w:rsidTr="005C06A6">
        <w:trPr>
          <w:trHeight w:val="311"/>
        </w:trPr>
        <w:tc>
          <w:tcPr>
            <w:tcW w:w="2919" w:type="dxa"/>
            <w:tcBorders>
              <w:top w:val="nil"/>
              <w:left w:val="single" w:sz="8" w:space="0" w:color="auto"/>
              <w:bottom w:val="single" w:sz="8" w:space="0" w:color="auto"/>
              <w:right w:val="single" w:sz="8" w:space="0" w:color="auto"/>
            </w:tcBorders>
            <w:vAlign w:val="center"/>
            <w:hideMark/>
          </w:tcPr>
          <w:p w14:paraId="60A24427"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[42-55[</w:t>
            </w:r>
          </w:p>
        </w:tc>
        <w:tc>
          <w:tcPr>
            <w:tcW w:w="1717" w:type="dxa"/>
            <w:tcBorders>
              <w:top w:val="nil"/>
              <w:left w:val="nil"/>
              <w:bottom w:val="single" w:sz="8" w:space="0" w:color="auto"/>
              <w:right w:val="single" w:sz="8" w:space="0" w:color="auto"/>
            </w:tcBorders>
            <w:vAlign w:val="center"/>
            <w:hideMark/>
          </w:tcPr>
          <w:p w14:paraId="4C1D6C9A"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0,786</w:t>
            </w:r>
          </w:p>
        </w:tc>
        <w:tc>
          <w:tcPr>
            <w:tcW w:w="2461" w:type="dxa"/>
            <w:tcBorders>
              <w:top w:val="nil"/>
              <w:left w:val="nil"/>
              <w:bottom w:val="single" w:sz="8" w:space="0" w:color="auto"/>
              <w:right w:val="single" w:sz="8" w:space="0" w:color="auto"/>
            </w:tcBorders>
            <w:vAlign w:val="center"/>
            <w:hideMark/>
          </w:tcPr>
          <w:p w14:paraId="1FDC2105" w14:textId="77777777" w:rsidR="00C65458" w:rsidRPr="00DF2082" w:rsidRDefault="00C65458" w:rsidP="00C65458">
            <w:pPr>
              <w:spacing w:after="0" w:line="240" w:lineRule="auto"/>
              <w:jc w:val="center"/>
              <w:rPr>
                <w:rFonts w:ascii="Calibri" w:eastAsia="Times New Roman" w:hAnsi="Calibri" w:cs="Calibri"/>
                <w:lang w:eastAsia="fr-FR"/>
              </w:rPr>
            </w:pPr>
            <w:r w:rsidRPr="00DF2082">
              <w:rPr>
                <w:rFonts w:ascii="Calibri" w:eastAsia="Times New Roman" w:hAnsi="Calibri" w:cs="Calibri"/>
                <w:lang w:eastAsia="fr-FR"/>
              </w:rPr>
              <w:t>0,935</w:t>
            </w:r>
          </w:p>
        </w:tc>
        <w:tc>
          <w:tcPr>
            <w:tcW w:w="2291" w:type="dxa"/>
            <w:tcBorders>
              <w:top w:val="nil"/>
              <w:left w:val="nil"/>
              <w:bottom w:val="single" w:sz="8" w:space="0" w:color="auto"/>
              <w:right w:val="single" w:sz="8" w:space="0" w:color="auto"/>
            </w:tcBorders>
            <w:vAlign w:val="center"/>
            <w:hideMark/>
          </w:tcPr>
          <w:p w14:paraId="5AEB84D2"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0,841</w:t>
            </w:r>
          </w:p>
        </w:tc>
      </w:tr>
      <w:tr w:rsidR="00C65458" w:rsidRPr="00DF2082" w14:paraId="2F3A99E4" w14:textId="77777777" w:rsidTr="005C06A6">
        <w:trPr>
          <w:trHeight w:val="311"/>
        </w:trPr>
        <w:tc>
          <w:tcPr>
            <w:tcW w:w="2919" w:type="dxa"/>
            <w:tcBorders>
              <w:top w:val="nil"/>
              <w:left w:val="single" w:sz="8" w:space="0" w:color="auto"/>
              <w:bottom w:val="single" w:sz="8" w:space="0" w:color="auto"/>
              <w:right w:val="single" w:sz="8" w:space="0" w:color="auto"/>
            </w:tcBorders>
            <w:vAlign w:val="center"/>
            <w:hideMark/>
          </w:tcPr>
          <w:p w14:paraId="50E96CCD"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[55-75[</w:t>
            </w:r>
          </w:p>
        </w:tc>
        <w:tc>
          <w:tcPr>
            <w:tcW w:w="1717" w:type="dxa"/>
            <w:tcBorders>
              <w:top w:val="nil"/>
              <w:left w:val="nil"/>
              <w:bottom w:val="single" w:sz="8" w:space="0" w:color="auto"/>
              <w:right w:val="single" w:sz="8" w:space="0" w:color="auto"/>
            </w:tcBorders>
            <w:vAlign w:val="center"/>
            <w:hideMark/>
          </w:tcPr>
          <w:p w14:paraId="25FFDCA0"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0,714</w:t>
            </w:r>
          </w:p>
        </w:tc>
        <w:tc>
          <w:tcPr>
            <w:tcW w:w="2461" w:type="dxa"/>
            <w:tcBorders>
              <w:top w:val="nil"/>
              <w:left w:val="nil"/>
              <w:bottom w:val="single" w:sz="8" w:space="0" w:color="auto"/>
              <w:right w:val="single" w:sz="8" w:space="0" w:color="auto"/>
            </w:tcBorders>
            <w:vAlign w:val="center"/>
            <w:hideMark/>
          </w:tcPr>
          <w:p w14:paraId="63BFAC08" w14:textId="77777777" w:rsidR="00C65458" w:rsidRPr="00DF2082" w:rsidRDefault="00C65458" w:rsidP="00C65458">
            <w:pPr>
              <w:spacing w:after="0" w:line="240" w:lineRule="auto"/>
              <w:jc w:val="center"/>
              <w:rPr>
                <w:rFonts w:ascii="Calibri" w:eastAsia="Times New Roman" w:hAnsi="Calibri" w:cs="Calibri"/>
                <w:lang w:eastAsia="fr-FR"/>
              </w:rPr>
            </w:pPr>
            <w:r w:rsidRPr="00DF2082">
              <w:rPr>
                <w:rFonts w:ascii="Calibri" w:eastAsia="Times New Roman" w:hAnsi="Calibri" w:cs="Calibri"/>
                <w:lang w:eastAsia="fr-FR"/>
              </w:rPr>
              <w:t>0,850</w:t>
            </w:r>
          </w:p>
        </w:tc>
        <w:tc>
          <w:tcPr>
            <w:tcW w:w="2291" w:type="dxa"/>
            <w:tcBorders>
              <w:top w:val="nil"/>
              <w:left w:val="nil"/>
              <w:bottom w:val="single" w:sz="8" w:space="0" w:color="auto"/>
              <w:right w:val="single" w:sz="8" w:space="0" w:color="auto"/>
            </w:tcBorders>
            <w:vAlign w:val="center"/>
            <w:hideMark/>
          </w:tcPr>
          <w:p w14:paraId="4B379ACD"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0,764</w:t>
            </w:r>
          </w:p>
        </w:tc>
      </w:tr>
      <w:tr w:rsidR="00C65458" w:rsidRPr="00DF2082" w14:paraId="2F67C1F6" w14:textId="77777777" w:rsidTr="005C06A6">
        <w:trPr>
          <w:trHeight w:val="311"/>
        </w:trPr>
        <w:tc>
          <w:tcPr>
            <w:tcW w:w="2919" w:type="dxa"/>
            <w:tcBorders>
              <w:top w:val="nil"/>
              <w:left w:val="single" w:sz="8" w:space="0" w:color="auto"/>
              <w:bottom w:val="single" w:sz="8" w:space="0" w:color="auto"/>
              <w:right w:val="single" w:sz="8" w:space="0" w:color="auto"/>
            </w:tcBorders>
            <w:vAlign w:val="center"/>
            <w:hideMark/>
          </w:tcPr>
          <w:p w14:paraId="762E9D7C"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[75-100[</w:t>
            </w:r>
          </w:p>
        </w:tc>
        <w:tc>
          <w:tcPr>
            <w:tcW w:w="1717" w:type="dxa"/>
            <w:tcBorders>
              <w:top w:val="nil"/>
              <w:left w:val="nil"/>
              <w:bottom w:val="single" w:sz="8" w:space="0" w:color="auto"/>
              <w:right w:val="single" w:sz="8" w:space="0" w:color="auto"/>
            </w:tcBorders>
            <w:vAlign w:val="center"/>
            <w:hideMark/>
          </w:tcPr>
          <w:p w14:paraId="755CA032"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0,643</w:t>
            </w:r>
          </w:p>
        </w:tc>
        <w:tc>
          <w:tcPr>
            <w:tcW w:w="2461" w:type="dxa"/>
            <w:tcBorders>
              <w:top w:val="nil"/>
              <w:left w:val="nil"/>
              <w:bottom w:val="single" w:sz="8" w:space="0" w:color="auto"/>
              <w:right w:val="single" w:sz="8" w:space="0" w:color="auto"/>
            </w:tcBorders>
            <w:vAlign w:val="center"/>
            <w:hideMark/>
          </w:tcPr>
          <w:p w14:paraId="7D7A8BA2" w14:textId="77777777" w:rsidR="00C65458" w:rsidRPr="00DF2082" w:rsidRDefault="00C65458" w:rsidP="00C65458">
            <w:pPr>
              <w:spacing w:after="0" w:line="240" w:lineRule="auto"/>
              <w:jc w:val="center"/>
              <w:rPr>
                <w:rFonts w:ascii="Calibri" w:eastAsia="Times New Roman" w:hAnsi="Calibri" w:cs="Calibri"/>
                <w:lang w:eastAsia="fr-FR"/>
              </w:rPr>
            </w:pPr>
            <w:r w:rsidRPr="00DF2082">
              <w:rPr>
                <w:rFonts w:ascii="Calibri" w:eastAsia="Times New Roman" w:hAnsi="Calibri" w:cs="Calibri"/>
                <w:lang w:eastAsia="fr-FR"/>
              </w:rPr>
              <w:t>0,765</w:t>
            </w:r>
          </w:p>
        </w:tc>
        <w:tc>
          <w:tcPr>
            <w:tcW w:w="2291" w:type="dxa"/>
            <w:tcBorders>
              <w:top w:val="nil"/>
              <w:left w:val="nil"/>
              <w:bottom w:val="single" w:sz="8" w:space="0" w:color="auto"/>
              <w:right w:val="single" w:sz="8" w:space="0" w:color="auto"/>
            </w:tcBorders>
            <w:vAlign w:val="center"/>
            <w:hideMark/>
          </w:tcPr>
          <w:p w14:paraId="614BAE3A"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0,688</w:t>
            </w:r>
          </w:p>
        </w:tc>
      </w:tr>
      <w:tr w:rsidR="00C65458" w:rsidRPr="00DF2082" w14:paraId="2F0A517A" w14:textId="77777777" w:rsidTr="005C06A6">
        <w:trPr>
          <w:trHeight w:val="311"/>
        </w:trPr>
        <w:tc>
          <w:tcPr>
            <w:tcW w:w="2919" w:type="dxa"/>
            <w:tcBorders>
              <w:top w:val="nil"/>
              <w:left w:val="single" w:sz="8" w:space="0" w:color="auto"/>
              <w:bottom w:val="single" w:sz="8" w:space="0" w:color="auto"/>
              <w:right w:val="single" w:sz="8" w:space="0" w:color="auto"/>
            </w:tcBorders>
            <w:vAlign w:val="center"/>
            <w:hideMark/>
          </w:tcPr>
          <w:p w14:paraId="3A88BA82"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[100-200[</w:t>
            </w:r>
          </w:p>
        </w:tc>
        <w:tc>
          <w:tcPr>
            <w:tcW w:w="1717" w:type="dxa"/>
            <w:tcBorders>
              <w:top w:val="nil"/>
              <w:left w:val="nil"/>
              <w:bottom w:val="single" w:sz="8" w:space="0" w:color="auto"/>
              <w:right w:val="single" w:sz="8" w:space="0" w:color="auto"/>
            </w:tcBorders>
            <w:vAlign w:val="center"/>
            <w:hideMark/>
          </w:tcPr>
          <w:p w14:paraId="2A67D349"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0,514</w:t>
            </w:r>
          </w:p>
        </w:tc>
        <w:tc>
          <w:tcPr>
            <w:tcW w:w="2461" w:type="dxa"/>
            <w:tcBorders>
              <w:top w:val="nil"/>
              <w:left w:val="nil"/>
              <w:bottom w:val="single" w:sz="8" w:space="0" w:color="auto"/>
              <w:right w:val="single" w:sz="8" w:space="0" w:color="auto"/>
            </w:tcBorders>
            <w:vAlign w:val="center"/>
            <w:hideMark/>
          </w:tcPr>
          <w:p w14:paraId="6C216AFD" w14:textId="77777777" w:rsidR="00C65458" w:rsidRPr="00DF2082" w:rsidRDefault="00C65458" w:rsidP="00C65458">
            <w:pPr>
              <w:spacing w:after="0" w:line="240" w:lineRule="auto"/>
              <w:jc w:val="center"/>
              <w:rPr>
                <w:rFonts w:ascii="Calibri" w:eastAsia="Times New Roman" w:hAnsi="Calibri" w:cs="Calibri"/>
                <w:lang w:eastAsia="fr-FR"/>
              </w:rPr>
            </w:pPr>
            <w:r w:rsidRPr="00DF2082">
              <w:rPr>
                <w:rFonts w:ascii="Calibri" w:eastAsia="Times New Roman" w:hAnsi="Calibri" w:cs="Calibri"/>
                <w:lang w:eastAsia="fr-FR"/>
              </w:rPr>
              <w:t>0,612</w:t>
            </w:r>
          </w:p>
        </w:tc>
        <w:tc>
          <w:tcPr>
            <w:tcW w:w="2291" w:type="dxa"/>
            <w:tcBorders>
              <w:top w:val="nil"/>
              <w:left w:val="nil"/>
              <w:bottom w:val="single" w:sz="8" w:space="0" w:color="auto"/>
              <w:right w:val="single" w:sz="8" w:space="0" w:color="auto"/>
            </w:tcBorders>
            <w:vAlign w:val="center"/>
            <w:hideMark/>
          </w:tcPr>
          <w:p w14:paraId="59125316"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0,550</w:t>
            </w:r>
          </w:p>
        </w:tc>
      </w:tr>
      <w:tr w:rsidR="00C65458" w:rsidRPr="00DF2082" w14:paraId="50DBB665" w14:textId="77777777" w:rsidTr="005C06A6">
        <w:trPr>
          <w:trHeight w:val="311"/>
        </w:trPr>
        <w:tc>
          <w:tcPr>
            <w:tcW w:w="2919" w:type="dxa"/>
            <w:tcBorders>
              <w:top w:val="nil"/>
              <w:left w:val="single" w:sz="8" w:space="0" w:color="auto"/>
              <w:bottom w:val="single" w:sz="8" w:space="0" w:color="auto"/>
              <w:right w:val="single" w:sz="8" w:space="0" w:color="auto"/>
            </w:tcBorders>
            <w:vAlign w:val="center"/>
            <w:hideMark/>
          </w:tcPr>
          <w:p w14:paraId="39E49109" w14:textId="77777777" w:rsidR="00C65458" w:rsidRPr="00DF2082" w:rsidRDefault="00C65458" w:rsidP="00C65458">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[200 et plus</w:t>
            </w:r>
          </w:p>
        </w:tc>
        <w:tc>
          <w:tcPr>
            <w:tcW w:w="1717" w:type="dxa"/>
            <w:tcBorders>
              <w:top w:val="nil"/>
              <w:left w:val="nil"/>
              <w:bottom w:val="single" w:sz="8" w:space="0" w:color="auto"/>
              <w:right w:val="single" w:sz="8" w:space="0" w:color="auto"/>
            </w:tcBorders>
            <w:vAlign w:val="center"/>
            <w:hideMark/>
          </w:tcPr>
          <w:p w14:paraId="109CC656"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0,357</w:t>
            </w:r>
          </w:p>
        </w:tc>
        <w:tc>
          <w:tcPr>
            <w:tcW w:w="2461" w:type="dxa"/>
            <w:tcBorders>
              <w:top w:val="nil"/>
              <w:left w:val="nil"/>
              <w:bottom w:val="single" w:sz="8" w:space="0" w:color="auto"/>
              <w:right w:val="single" w:sz="8" w:space="0" w:color="auto"/>
            </w:tcBorders>
            <w:vAlign w:val="center"/>
            <w:hideMark/>
          </w:tcPr>
          <w:p w14:paraId="69719054" w14:textId="77777777" w:rsidR="00C65458" w:rsidRPr="00DF2082" w:rsidRDefault="00C65458" w:rsidP="00C65458">
            <w:pPr>
              <w:spacing w:after="0" w:line="240" w:lineRule="auto"/>
              <w:jc w:val="center"/>
              <w:rPr>
                <w:rFonts w:ascii="Calibri" w:eastAsia="Times New Roman" w:hAnsi="Calibri" w:cs="Calibri"/>
                <w:lang w:eastAsia="fr-FR"/>
              </w:rPr>
            </w:pPr>
            <w:r w:rsidRPr="00DF2082">
              <w:rPr>
                <w:rFonts w:ascii="Calibri" w:eastAsia="Times New Roman" w:hAnsi="Calibri" w:cs="Calibri"/>
                <w:lang w:eastAsia="fr-FR"/>
              </w:rPr>
              <w:t>0,425</w:t>
            </w:r>
          </w:p>
        </w:tc>
        <w:tc>
          <w:tcPr>
            <w:tcW w:w="2291" w:type="dxa"/>
            <w:tcBorders>
              <w:top w:val="nil"/>
              <w:left w:val="nil"/>
              <w:bottom w:val="single" w:sz="8" w:space="0" w:color="auto"/>
              <w:right w:val="single" w:sz="8" w:space="0" w:color="auto"/>
            </w:tcBorders>
            <w:vAlign w:val="center"/>
            <w:hideMark/>
          </w:tcPr>
          <w:p w14:paraId="44BAE478" w14:textId="77777777" w:rsidR="00C65458" w:rsidRPr="00DF2082" w:rsidRDefault="00C65458" w:rsidP="00C65458">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0,382</w:t>
            </w:r>
          </w:p>
        </w:tc>
      </w:tr>
    </w:tbl>
    <w:p w14:paraId="2EBA5717" w14:textId="77777777" w:rsidR="00982210" w:rsidRPr="00DF2082" w:rsidRDefault="006E0989" w:rsidP="006E0989">
      <w:pPr>
        <w:spacing w:before="120" w:after="120"/>
        <w:jc w:val="both"/>
      </w:pPr>
      <w:r w:rsidRPr="00DF2082">
        <w:t>Les opérateurs de réseaux publics de télécommunications sont tenus de</w:t>
      </w:r>
      <w:r w:rsidR="00982210" w:rsidRPr="00DF2082">
        <w:t> :</w:t>
      </w:r>
    </w:p>
    <w:p w14:paraId="79DDE1FD" w14:textId="77777777" w:rsidR="00120B66" w:rsidRPr="00DF2082" w:rsidRDefault="00120B66" w:rsidP="00120B66">
      <w:pPr>
        <w:pStyle w:val="Paragraphedeliste"/>
        <w:numPr>
          <w:ilvl w:val="0"/>
          <w:numId w:val="2"/>
        </w:numPr>
        <w:tabs>
          <w:tab w:val="num" w:pos="720"/>
        </w:tabs>
        <w:spacing w:before="120" w:after="120" w:line="276" w:lineRule="auto"/>
        <w:jc w:val="both"/>
      </w:pPr>
      <w:r w:rsidRPr="00DF2082">
        <w:t>S’interdire de commercialiser la data mobile gratuitement ou sous forme de bonus ou gratuité.</w:t>
      </w:r>
    </w:p>
    <w:p w14:paraId="5033A191" w14:textId="0D295607" w:rsidR="00120B66" w:rsidRPr="00DF2082" w:rsidRDefault="00120B66" w:rsidP="00120B66">
      <w:pPr>
        <w:pStyle w:val="Paragraphedeliste"/>
        <w:numPr>
          <w:ilvl w:val="0"/>
          <w:numId w:val="2"/>
        </w:numPr>
        <w:tabs>
          <w:tab w:val="num" w:pos="720"/>
        </w:tabs>
        <w:spacing w:before="120" w:after="120" w:line="276" w:lineRule="auto"/>
        <w:jc w:val="both"/>
      </w:pPr>
      <w:r w:rsidRPr="00DF2082">
        <w:t>Interdire le transfert (crédit ou data ou forfait voix/data/SMS) du B2C post-payé au B2C prépayé.</w:t>
      </w:r>
    </w:p>
    <w:p w14:paraId="67CA1EDA" w14:textId="106A7C27" w:rsidR="00120B66" w:rsidRPr="00DF2082" w:rsidRDefault="00120B66" w:rsidP="00120B66">
      <w:pPr>
        <w:pStyle w:val="Paragraphedeliste"/>
        <w:numPr>
          <w:ilvl w:val="0"/>
          <w:numId w:val="2"/>
        </w:numPr>
        <w:tabs>
          <w:tab w:val="num" w:pos="720"/>
        </w:tabs>
        <w:spacing w:before="120" w:after="120" w:line="276" w:lineRule="auto"/>
        <w:jc w:val="both"/>
      </w:pPr>
      <w:r w:rsidRPr="00DF2082">
        <w:t>S’interdire d’accorder des cartes SIM prépayées sans engagement destinées aux clients B2C post-payés avec des avantages gratuits (Familia/</w:t>
      </w:r>
      <w:proofErr w:type="spellStart"/>
      <w:r w:rsidRPr="00DF2082">
        <w:t>Together</w:t>
      </w:r>
      <w:proofErr w:type="spellEnd"/>
      <w:r w:rsidRPr="00DF2082">
        <w:t>, …).</w:t>
      </w:r>
    </w:p>
    <w:p w14:paraId="7F36A3B3" w14:textId="79B2C280" w:rsidR="00120B66" w:rsidRPr="00DF2082" w:rsidRDefault="00120B66" w:rsidP="00120B66">
      <w:pPr>
        <w:pStyle w:val="Paragraphedeliste"/>
        <w:numPr>
          <w:ilvl w:val="0"/>
          <w:numId w:val="2"/>
        </w:numPr>
        <w:tabs>
          <w:tab w:val="num" w:pos="720"/>
        </w:tabs>
        <w:spacing w:before="120" w:after="120" w:line="276" w:lineRule="auto"/>
        <w:jc w:val="both"/>
      </w:pPr>
      <w:r w:rsidRPr="00DF2082">
        <w:t>Ne pas permettre l’activation des services VAS à partir du solde du forfait à l’exception des services d’intérêt général.</w:t>
      </w:r>
    </w:p>
    <w:p w14:paraId="69C0F3A4" w14:textId="0BD81FB1" w:rsidR="00120B66" w:rsidRPr="00DF2082" w:rsidRDefault="00C6298A" w:rsidP="00CA15E6">
      <w:pPr>
        <w:pStyle w:val="Paragraphedeliste"/>
        <w:numPr>
          <w:ilvl w:val="1"/>
          <w:numId w:val="4"/>
        </w:numPr>
        <w:shd w:val="clear" w:color="auto" w:fill="DEEAF6" w:themeFill="accent1" w:themeFillTint="33"/>
        <w:spacing w:before="240" w:after="120" w:line="276" w:lineRule="auto"/>
        <w:ind w:left="714" w:hanging="357"/>
        <w:contextualSpacing w:val="0"/>
        <w:jc w:val="both"/>
        <w:rPr>
          <w:rFonts w:cstheme="minorHAnsi"/>
          <w:b/>
          <w:bCs/>
        </w:rPr>
      </w:pPr>
      <w:r w:rsidRPr="00DF2082">
        <w:rPr>
          <w:rFonts w:cstheme="minorHAnsi"/>
          <w:b/>
          <w:bCs/>
        </w:rPr>
        <w:t>Options voix, options d’abondance et options mixte (voix&amp; data) :</w:t>
      </w:r>
    </w:p>
    <w:p w14:paraId="2251FE3D" w14:textId="0F879EBC" w:rsidR="00C6298A" w:rsidRPr="00DF2082" w:rsidRDefault="00C6298A" w:rsidP="001D39CD">
      <w:pPr>
        <w:spacing w:before="120" w:after="120"/>
        <w:jc w:val="both"/>
      </w:pPr>
      <w:r w:rsidRPr="00DF2082">
        <w:t>Les règles applicables au segment B2C prépayé s’appliquent au B2C post-payé</w:t>
      </w:r>
      <w:r w:rsidR="00AA4B5C" w:rsidRPr="00DF2082">
        <w:t xml:space="preserve"> (en tenant compte des ARPM et ARPG spécifiques à ce segment de marché)</w:t>
      </w:r>
      <w:r w:rsidRPr="00DF2082">
        <w:t>.</w:t>
      </w:r>
    </w:p>
    <w:p w14:paraId="2D8D99FA" w14:textId="6C62B8A2" w:rsidR="001D39CD" w:rsidRPr="00DF2082" w:rsidRDefault="001D39CD" w:rsidP="00CA15E6">
      <w:pPr>
        <w:pStyle w:val="Paragraphedeliste"/>
        <w:numPr>
          <w:ilvl w:val="1"/>
          <w:numId w:val="4"/>
        </w:numPr>
        <w:shd w:val="clear" w:color="auto" w:fill="DEEAF6" w:themeFill="accent1" w:themeFillTint="33"/>
        <w:spacing w:before="240" w:after="120" w:line="276" w:lineRule="auto"/>
        <w:ind w:left="714" w:hanging="357"/>
        <w:contextualSpacing w:val="0"/>
        <w:jc w:val="both"/>
        <w:rPr>
          <w:rFonts w:cstheme="minorHAnsi"/>
          <w:b/>
          <w:bCs/>
        </w:rPr>
      </w:pPr>
      <w:r w:rsidRPr="00DF2082">
        <w:rPr>
          <w:rFonts w:cstheme="minorHAnsi"/>
          <w:b/>
          <w:bCs/>
        </w:rPr>
        <w:t>Le montant de la subvention pour les terminaux :</w:t>
      </w:r>
    </w:p>
    <w:p w14:paraId="2C58DCD2" w14:textId="77777777" w:rsidR="001D39CD" w:rsidRPr="00DF2082" w:rsidRDefault="001D39CD" w:rsidP="001D39CD">
      <w:pPr>
        <w:spacing w:before="120" w:after="120"/>
        <w:jc w:val="both"/>
        <w:rPr>
          <w:rFonts w:ascii="Calibri" w:hAnsi="Calibri" w:cs="Calibri"/>
        </w:rPr>
      </w:pPr>
      <w:r w:rsidRPr="00DF2082">
        <w:rPr>
          <w:rFonts w:ascii="Calibri" w:hAnsi="Calibri" w:cs="Calibri"/>
        </w:rPr>
        <w:t xml:space="preserve">Les avantages offerts par </w:t>
      </w:r>
      <w:bookmarkStart w:id="10" w:name="_Hlk55483355"/>
      <w:r w:rsidRPr="00DF2082">
        <w:rPr>
          <w:rFonts w:ascii="Calibri" w:hAnsi="Calibri" w:cs="Calibri"/>
        </w:rPr>
        <w:t xml:space="preserve">les opérateurs de réseaux publics de télécommunications </w:t>
      </w:r>
      <w:bookmarkEnd w:id="10"/>
      <w:r w:rsidRPr="00DF2082">
        <w:rPr>
          <w:rFonts w:ascii="Calibri" w:hAnsi="Calibri" w:cs="Calibri"/>
        </w:rPr>
        <w:t>sous forme de subvention de terminaux ne peuvent en aucun cas dépasser les plafonds inscrits dans le tableau ci-dessous :</w:t>
      </w:r>
    </w:p>
    <w:tbl>
      <w:tblPr>
        <w:tblStyle w:val="Grilledutableau"/>
        <w:tblW w:w="9734" w:type="dxa"/>
        <w:tblLook w:val="04A0" w:firstRow="1" w:lastRow="0" w:firstColumn="1" w:lastColumn="0" w:noHBand="0" w:noVBand="1"/>
      </w:tblPr>
      <w:tblGrid>
        <w:gridCol w:w="4673"/>
        <w:gridCol w:w="1701"/>
        <w:gridCol w:w="1701"/>
        <w:gridCol w:w="1659"/>
      </w:tblGrid>
      <w:tr w:rsidR="001D39CD" w:rsidRPr="00DF2082" w14:paraId="570BD780" w14:textId="77777777" w:rsidTr="00120B66">
        <w:tc>
          <w:tcPr>
            <w:tcW w:w="467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1C2553" w14:textId="77777777" w:rsidR="001D39CD" w:rsidRPr="00DF2082" w:rsidRDefault="001D39CD" w:rsidP="00EA686A">
            <w:pPr>
              <w:jc w:val="both"/>
              <w:rPr>
                <w:rFonts w:ascii="Calibri" w:hAnsi="Calibri" w:cs="Calibri"/>
                <w:b/>
                <w:bCs/>
              </w:rPr>
            </w:pPr>
            <w:r w:rsidRPr="00DF2082">
              <w:rPr>
                <w:rFonts w:ascii="Calibri" w:hAnsi="Calibri" w:cs="Calibri"/>
                <w:b/>
                <w:bCs/>
              </w:rPr>
              <w:t xml:space="preserve">Durée d’engagement </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D0D478" w14:textId="77777777" w:rsidR="001D39CD" w:rsidRPr="00DF2082" w:rsidRDefault="001D39CD" w:rsidP="00EA686A">
            <w:pPr>
              <w:jc w:val="center"/>
              <w:rPr>
                <w:rFonts w:ascii="Calibri" w:hAnsi="Calibri" w:cs="Calibri"/>
                <w:b/>
                <w:bCs/>
              </w:rPr>
            </w:pPr>
            <w:r w:rsidRPr="00DF2082">
              <w:rPr>
                <w:rFonts w:ascii="Calibri" w:hAnsi="Calibri" w:cs="Calibri"/>
                <w:b/>
                <w:bCs/>
              </w:rPr>
              <w:t>12 mois</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73C7F9" w14:textId="77777777" w:rsidR="001D39CD" w:rsidRPr="00DF2082" w:rsidRDefault="001D39CD" w:rsidP="00EA686A">
            <w:pPr>
              <w:jc w:val="center"/>
              <w:rPr>
                <w:rFonts w:ascii="Calibri" w:hAnsi="Calibri" w:cs="Calibri"/>
                <w:b/>
                <w:bCs/>
              </w:rPr>
            </w:pPr>
            <w:r w:rsidRPr="00DF2082">
              <w:rPr>
                <w:rFonts w:ascii="Calibri" w:hAnsi="Calibri" w:cs="Calibri"/>
                <w:b/>
                <w:bCs/>
              </w:rPr>
              <w:t>24 mois</w:t>
            </w:r>
          </w:p>
        </w:tc>
        <w:tc>
          <w:tcPr>
            <w:tcW w:w="1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CB8720" w14:textId="77777777" w:rsidR="001D39CD" w:rsidRPr="00DF2082" w:rsidRDefault="001D39CD" w:rsidP="00EA686A">
            <w:pPr>
              <w:jc w:val="center"/>
              <w:rPr>
                <w:rFonts w:ascii="Calibri" w:hAnsi="Calibri" w:cs="Calibri"/>
                <w:b/>
                <w:bCs/>
              </w:rPr>
            </w:pPr>
            <w:r w:rsidRPr="00DF2082">
              <w:rPr>
                <w:rFonts w:ascii="Calibri" w:hAnsi="Calibri" w:cs="Calibri"/>
                <w:b/>
                <w:bCs/>
              </w:rPr>
              <w:t>36 mois</w:t>
            </w:r>
          </w:p>
        </w:tc>
      </w:tr>
      <w:tr w:rsidR="001D39CD" w:rsidRPr="00DF2082" w14:paraId="718459BE" w14:textId="77777777" w:rsidTr="00120B66">
        <w:tc>
          <w:tcPr>
            <w:tcW w:w="467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573385" w14:textId="77777777" w:rsidR="001D39CD" w:rsidRPr="00DF2082" w:rsidRDefault="001D39CD" w:rsidP="00EA686A">
            <w:pPr>
              <w:jc w:val="both"/>
              <w:rPr>
                <w:rFonts w:ascii="Calibri" w:hAnsi="Calibri" w:cs="Calibri"/>
                <w:b/>
                <w:bCs/>
              </w:rPr>
            </w:pPr>
            <w:r w:rsidRPr="00DF2082">
              <w:rPr>
                <w:rFonts w:ascii="Calibri" w:hAnsi="Calibri" w:cs="Calibri"/>
                <w:b/>
                <w:bCs/>
              </w:rPr>
              <w:t>Le nombre de forfaits maximum à fournir en tant que subvention des terminaux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607658" w14:textId="77777777" w:rsidR="001D39CD" w:rsidRPr="00DF2082" w:rsidRDefault="001D39CD" w:rsidP="00EA686A">
            <w:pPr>
              <w:jc w:val="center"/>
              <w:rPr>
                <w:rFonts w:ascii="Calibri" w:hAnsi="Calibri" w:cs="Calibri"/>
                <w:b/>
                <w:bCs/>
              </w:rPr>
            </w:pPr>
            <w:r w:rsidRPr="00DF2082">
              <w:rPr>
                <w:rFonts w:ascii="Calibri" w:hAnsi="Calibri" w:cs="Calibri"/>
                <w:b/>
                <w:bCs/>
              </w:rPr>
              <w:t>3 fois</w:t>
            </w:r>
          </w:p>
          <w:p w14:paraId="67A8DFB7" w14:textId="77777777" w:rsidR="001D39CD" w:rsidRPr="00DF2082" w:rsidRDefault="001D39CD" w:rsidP="00EA686A">
            <w:pPr>
              <w:jc w:val="center"/>
              <w:rPr>
                <w:rFonts w:ascii="Calibri" w:hAnsi="Calibri" w:cs="Calibri"/>
              </w:rPr>
            </w:pPr>
            <w:r w:rsidRPr="00DF2082">
              <w:rPr>
                <w:rFonts w:ascii="Calibri" w:hAnsi="Calibri" w:cs="Calibri"/>
              </w:rPr>
              <w:t>Le montant du forfait mensuel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9B4FD6" w14:textId="77777777" w:rsidR="001D39CD" w:rsidRPr="00DF2082" w:rsidRDefault="001D39CD" w:rsidP="00EA686A">
            <w:pPr>
              <w:jc w:val="center"/>
              <w:rPr>
                <w:rFonts w:ascii="Calibri" w:hAnsi="Calibri" w:cs="Calibri"/>
                <w:b/>
                <w:bCs/>
              </w:rPr>
            </w:pPr>
            <w:r w:rsidRPr="00DF2082">
              <w:rPr>
                <w:rFonts w:ascii="Calibri" w:hAnsi="Calibri" w:cs="Calibri"/>
                <w:b/>
                <w:bCs/>
              </w:rPr>
              <w:t>6 fois</w:t>
            </w:r>
          </w:p>
          <w:p w14:paraId="6552B535" w14:textId="77777777" w:rsidR="001D39CD" w:rsidRPr="00DF2082" w:rsidRDefault="001D39CD" w:rsidP="00EA686A">
            <w:pPr>
              <w:jc w:val="center"/>
              <w:rPr>
                <w:rFonts w:ascii="Calibri" w:hAnsi="Calibri" w:cs="Calibri"/>
              </w:rPr>
            </w:pPr>
            <w:r w:rsidRPr="00DF2082">
              <w:rPr>
                <w:rFonts w:ascii="Calibri" w:hAnsi="Calibri" w:cs="Calibri"/>
              </w:rPr>
              <w:t xml:space="preserve"> Le montant du forfait mensuel</w:t>
            </w:r>
          </w:p>
        </w:tc>
        <w:tc>
          <w:tcPr>
            <w:tcW w:w="1659" w:type="dxa"/>
            <w:tcBorders>
              <w:top w:val="single" w:sz="4" w:space="0" w:color="auto"/>
              <w:left w:val="single" w:sz="4" w:space="0" w:color="auto"/>
              <w:bottom w:val="single" w:sz="4" w:space="0" w:color="auto"/>
              <w:right w:val="single" w:sz="4" w:space="0" w:color="auto"/>
            </w:tcBorders>
            <w:vAlign w:val="center"/>
            <w:hideMark/>
          </w:tcPr>
          <w:p w14:paraId="30FEA4BF" w14:textId="77777777" w:rsidR="001D39CD" w:rsidRPr="00DF2082" w:rsidRDefault="001D39CD" w:rsidP="00EA686A">
            <w:pPr>
              <w:jc w:val="center"/>
              <w:rPr>
                <w:rFonts w:ascii="Calibri" w:hAnsi="Calibri" w:cs="Calibri"/>
                <w:b/>
                <w:bCs/>
              </w:rPr>
            </w:pPr>
            <w:r w:rsidRPr="00DF2082">
              <w:rPr>
                <w:rFonts w:ascii="Calibri" w:hAnsi="Calibri" w:cs="Calibri"/>
                <w:b/>
                <w:bCs/>
              </w:rPr>
              <w:t>9 fois</w:t>
            </w:r>
          </w:p>
          <w:p w14:paraId="3402FBD8" w14:textId="77777777" w:rsidR="001D39CD" w:rsidRPr="00DF2082" w:rsidRDefault="001D39CD" w:rsidP="00EA686A">
            <w:pPr>
              <w:jc w:val="center"/>
              <w:rPr>
                <w:rFonts w:ascii="Calibri" w:hAnsi="Calibri" w:cs="Calibri"/>
              </w:rPr>
            </w:pPr>
            <w:r w:rsidRPr="00DF2082">
              <w:rPr>
                <w:rFonts w:ascii="Calibri" w:hAnsi="Calibri" w:cs="Calibri"/>
              </w:rPr>
              <w:t>Le montant du forfait mensuel</w:t>
            </w:r>
          </w:p>
        </w:tc>
      </w:tr>
    </w:tbl>
    <w:p w14:paraId="4DA52C90" w14:textId="5E51FB0C" w:rsidR="00920D2B" w:rsidRPr="00DF2082" w:rsidRDefault="005822FA" w:rsidP="00AC1741">
      <w:pPr>
        <w:spacing w:before="120" w:after="120"/>
        <w:jc w:val="both"/>
        <w:rPr>
          <w:rFonts w:ascii="Calibri" w:hAnsi="Calibri" w:cs="Calibri"/>
          <w:b/>
          <w:bCs/>
        </w:rPr>
      </w:pPr>
      <w:r w:rsidRPr="00DF2082">
        <w:rPr>
          <w:noProof/>
        </w:rPr>
        <w:lastRenderedPageBreak/>
        <mc:AlternateContent>
          <mc:Choice Requires="wps">
            <w:drawing>
              <wp:anchor distT="0" distB="0" distL="114300" distR="114300" simplePos="0" relativeHeight="251732992" behindDoc="0" locked="0" layoutInCell="1" allowOverlap="1" wp14:anchorId="3BA78349" wp14:editId="3DA6BC75">
                <wp:simplePos x="0" y="0"/>
                <wp:positionH relativeFrom="margin">
                  <wp:posOffset>-25</wp:posOffset>
                </wp:positionH>
                <wp:positionV relativeFrom="paragraph">
                  <wp:posOffset>621462</wp:posOffset>
                </wp:positionV>
                <wp:extent cx="6229350" cy="1358189"/>
                <wp:effectExtent l="0" t="0" r="19050" b="13970"/>
                <wp:wrapNone/>
                <wp:docPr id="1822519235"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358189"/>
                        </a:xfrm>
                        <a:prstGeom prst="rect">
                          <a:avLst/>
                        </a:prstGeom>
                        <a:solidFill>
                          <a:srgbClr val="FFFFFF"/>
                        </a:solidFill>
                        <a:ln w="9525">
                          <a:solidFill>
                            <a:srgbClr val="000000"/>
                          </a:solidFill>
                          <a:miter lim="800000"/>
                          <a:headEnd/>
                          <a:tailEnd/>
                        </a:ln>
                      </wps:spPr>
                      <wps:txbx>
                        <w:txbxContent>
                          <w:p w14:paraId="40FF9D17" w14:textId="77777777" w:rsidR="001D39CD" w:rsidRDefault="001D39CD" w:rsidP="001D39CD">
                            <w:pPr>
                              <w:rPr>
                                <w:rFonts w:cstheme="minorHAnsi"/>
                                <w:b/>
                                <w:bCs/>
                              </w:rPr>
                            </w:pPr>
                            <w:r w:rsidRPr="00C51769">
                              <w:rPr>
                                <w:rFonts w:cstheme="minorHAnsi"/>
                                <w:b/>
                                <w:bCs/>
                              </w:rPr>
                              <w:t>Question</w:t>
                            </w:r>
                            <w:r>
                              <w:rPr>
                                <w:rFonts w:cstheme="minorHAnsi"/>
                                <w:b/>
                                <w:bCs/>
                              </w:rPr>
                              <w:t xml:space="preserve">s : </w:t>
                            </w:r>
                          </w:p>
                          <w:p w14:paraId="293A5D37" w14:textId="77777777" w:rsidR="001D39CD" w:rsidRDefault="001D39CD" w:rsidP="001D39CD">
                            <w:r>
                              <w:t xml:space="preserve">Quel est </w:t>
                            </w:r>
                            <w:r w:rsidRPr="00D60538">
                              <w:t xml:space="preserve">votre </w:t>
                            </w:r>
                            <w:r>
                              <w:t>avis</w:t>
                            </w:r>
                            <w:r w:rsidRPr="00D60538">
                              <w:t xml:space="preserve"> quant </w:t>
                            </w:r>
                            <w:r>
                              <w:t>à la proposition</w:t>
                            </w:r>
                            <w:r w:rsidRPr="00D60538">
                              <w:t xml:space="preserve"> ? </w:t>
                            </w:r>
                          </w:p>
                          <w:p w14:paraId="3F16C300" w14:textId="77777777" w:rsidR="001D39CD" w:rsidRDefault="001D39CD" w:rsidP="001D39CD">
                            <w:r w:rsidRPr="00D60538">
                              <w:t>Avez-vous d’autres propositions ?</w:t>
                            </w:r>
                          </w:p>
                          <w:p w14:paraId="27FB7B46" w14:textId="7ED9BF1B" w:rsidR="001D39CD" w:rsidRPr="00120B66" w:rsidRDefault="001D39CD" w:rsidP="005822FA">
                            <w:pPr>
                              <w:rPr>
                                <w:b/>
                                <w:bCs/>
                                <w:u w:val="single"/>
                              </w:rPr>
                            </w:pPr>
                            <w:r w:rsidRPr="00D60538">
                              <w:rPr>
                                <w:u w:val="single"/>
                              </w:rPr>
                              <w:t>Détaillez et argumentez votre réponse</w:t>
                            </w:r>
                            <w:r>
                              <w:rPr>
                                <w:u w:val="single"/>
                              </w:rPr>
                              <w:t xml:space="preserve"> avec des données chiffrées </w:t>
                            </w:r>
                            <w:r w:rsidR="005822FA" w:rsidRPr="00DF2082">
                              <w:rPr>
                                <w:b/>
                                <w:bCs/>
                                <w:u w:val="single"/>
                              </w:rPr>
                              <w:t>(Chaque réponse doit être appuyée par une étude des éventuels impacts pour chaque choix proposé)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78349" id="_x0000_s1036" type="#_x0000_t202" style="position:absolute;left:0;text-align:left;margin-left:0;margin-top:48.95pt;width:490.5pt;height:106.9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">
                <v:textbox>
                  <w:txbxContent>
                    <w:p w14:paraId="40FF9D17" w14:textId="77777777" w:rsidR="001D39CD" w:rsidRDefault="001D39CD" w:rsidP="001D39CD">
                      <w:pPr>
                        <w:rPr>
                          <w:rFonts w:cstheme="minorHAnsi"/>
                          <w:b/>
                          <w:bCs/>
                        </w:rPr>
                      </w:pPr>
                      <w:r w:rsidRPr="00C51769">
                        <w:rPr>
                          <w:rFonts w:cstheme="minorHAnsi"/>
                          <w:b/>
                          <w:bCs/>
                        </w:rPr>
                        <w:t>Question</w:t>
                      </w:r>
                      <w:r>
                        <w:rPr>
                          <w:rFonts w:cstheme="minorHAnsi"/>
                          <w:b/>
                          <w:bCs/>
                        </w:rPr>
                        <w:t xml:space="preserve">s : </w:t>
                      </w:r>
                    </w:p>
                    <w:p w14:paraId="293A5D37" w14:textId="77777777" w:rsidR="001D39CD" w:rsidRDefault="001D39CD" w:rsidP="001D39CD">
                      <w:r>
                        <w:t xml:space="preserve">Quel est </w:t>
                      </w:r>
                      <w:r w:rsidRPr="00D60538">
                        <w:t xml:space="preserve">votre </w:t>
                      </w:r>
                      <w:r>
                        <w:t>avis</w:t>
                      </w:r>
                      <w:r w:rsidRPr="00D60538">
                        <w:t xml:space="preserve"> quant </w:t>
                      </w:r>
                      <w:r>
                        <w:t>à la proposition</w:t>
                      </w:r>
                      <w:r w:rsidRPr="00D60538">
                        <w:t xml:space="preserve"> ? </w:t>
                      </w:r>
                    </w:p>
                    <w:p w14:paraId="3F16C300" w14:textId="77777777" w:rsidR="001D39CD" w:rsidRDefault="001D39CD" w:rsidP="001D39CD">
                      <w:r w:rsidRPr="00D60538">
                        <w:t>Avez-vous d’autres propositions ?</w:t>
                      </w:r>
                    </w:p>
                    <w:p w14:paraId="27FB7B46" w14:textId="7ED9BF1B" w:rsidR="001D39CD" w:rsidRPr="00120B66" w:rsidRDefault="001D39CD" w:rsidP="005822FA">
                      <w:pPr>
                        <w:rPr>
                          <w:b/>
                          <w:bCs/>
                          <w:u w:val="single"/>
                        </w:rPr>
                      </w:pPr>
                      <w:r w:rsidRPr="00D60538">
                        <w:rPr>
                          <w:u w:val="single"/>
                        </w:rPr>
                        <w:t>Détaillez et argumentez votre réponse</w:t>
                      </w:r>
                      <w:r>
                        <w:rPr>
                          <w:u w:val="single"/>
                        </w:rPr>
                        <w:t xml:space="preserve"> avec des données chiffrées </w:t>
                      </w:r>
                      <w:r w:rsidR="005822FA" w:rsidRPr="00DF2082">
                        <w:rPr>
                          <w:b/>
                          <w:bCs/>
                          <w:u w:val="single"/>
                        </w:rPr>
                        <w:t>(Chaque réponse doit être appuyée par une étude des éventuels impacts pour chaque choix proposé)</w:t>
                      </w:r>
                    </w:p>
                  </w:txbxContent>
                </v:textbox>
                <w10:wrap anchorx="margin"/>
              </v:shape>
            </w:pict>
          </mc:Fallback>
        </mc:AlternateContent>
      </w:r>
      <w:r w:rsidR="00A01D70" w:rsidRPr="00DF2082">
        <w:rPr>
          <w:rFonts w:ascii="Calibri" w:hAnsi="Calibri" w:cs="Calibri"/>
          <w:b/>
          <w:bCs/>
        </w:rPr>
        <w:t>En vue d’améliorer la pénétration et l’adoption de la technologie 5G, les Smartphone 5G sont exclu</w:t>
      </w:r>
      <w:r w:rsidR="00752CCF" w:rsidRPr="00DF2082">
        <w:rPr>
          <w:rFonts w:ascii="Calibri" w:hAnsi="Calibri" w:cs="Calibri"/>
          <w:b/>
          <w:bCs/>
        </w:rPr>
        <w:t>s</w:t>
      </w:r>
      <w:r w:rsidR="00A01D70" w:rsidRPr="00DF2082">
        <w:rPr>
          <w:rFonts w:ascii="Calibri" w:hAnsi="Calibri" w:cs="Calibri"/>
          <w:b/>
          <w:bCs/>
        </w:rPr>
        <w:t xml:space="preserve"> des règles relatives au montant de la subvention des terminaux</w:t>
      </w:r>
      <w:r w:rsidR="0016736D" w:rsidRPr="00DF2082">
        <w:rPr>
          <w:rFonts w:ascii="Calibri" w:hAnsi="Calibri" w:cs="Calibri"/>
          <w:b/>
          <w:bCs/>
        </w:rPr>
        <w:t xml:space="preserve">. </w:t>
      </w:r>
      <w:r w:rsidR="00752CCF" w:rsidRPr="00DF2082">
        <w:rPr>
          <w:rFonts w:ascii="Calibri" w:hAnsi="Calibri" w:cs="Calibri"/>
          <w:b/>
          <w:bCs/>
        </w:rPr>
        <w:t>Cette position sera</w:t>
      </w:r>
      <w:r w:rsidR="0016736D" w:rsidRPr="00DF2082">
        <w:rPr>
          <w:rFonts w:ascii="Calibri" w:hAnsi="Calibri" w:cs="Calibri"/>
          <w:b/>
          <w:bCs/>
        </w:rPr>
        <w:t xml:space="preserve"> révis</w:t>
      </w:r>
      <w:r w:rsidR="00752CCF" w:rsidRPr="00DF2082">
        <w:rPr>
          <w:rFonts w:ascii="Calibri" w:hAnsi="Calibri" w:cs="Calibri"/>
          <w:b/>
          <w:bCs/>
        </w:rPr>
        <w:t>ée</w:t>
      </w:r>
      <w:r w:rsidR="0016736D" w:rsidRPr="00DF2082">
        <w:rPr>
          <w:rFonts w:ascii="Calibri" w:hAnsi="Calibri" w:cs="Calibri"/>
          <w:b/>
          <w:bCs/>
        </w:rPr>
        <w:t xml:space="preserve"> compte tenu de l’évolution du marché.</w:t>
      </w:r>
    </w:p>
    <w:p w14:paraId="25EA10C8" w14:textId="34E8B419" w:rsidR="001D39CD" w:rsidRPr="00DF2082" w:rsidRDefault="00920D2B" w:rsidP="00920D2B">
      <w:pPr>
        <w:tabs>
          <w:tab w:val="left" w:pos="527"/>
        </w:tabs>
        <w:spacing w:before="120" w:after="120"/>
        <w:jc w:val="both"/>
      </w:pPr>
      <w:r w:rsidRPr="00DF2082">
        <w:tab/>
      </w:r>
    </w:p>
    <w:p w14:paraId="3270AC3E" w14:textId="4479F2C4" w:rsidR="001D39CD" w:rsidRPr="00DF2082" w:rsidRDefault="001D39CD" w:rsidP="006E0989">
      <w:pPr>
        <w:spacing w:before="120" w:after="120"/>
        <w:jc w:val="both"/>
      </w:pPr>
    </w:p>
    <w:p w14:paraId="0EB680E3" w14:textId="77777777" w:rsidR="001D39CD" w:rsidRPr="00DF2082" w:rsidRDefault="001D39CD" w:rsidP="006E0989">
      <w:pPr>
        <w:spacing w:before="120" w:after="120"/>
        <w:jc w:val="both"/>
      </w:pPr>
    </w:p>
    <w:p w14:paraId="36798F11" w14:textId="77777777" w:rsidR="001D39CD" w:rsidRPr="00DF2082" w:rsidRDefault="001D39CD" w:rsidP="006E0989">
      <w:pPr>
        <w:spacing w:before="120" w:after="120"/>
        <w:jc w:val="both"/>
      </w:pPr>
    </w:p>
    <w:p w14:paraId="6A8665E3" w14:textId="77777777" w:rsidR="001D39CD" w:rsidRPr="00DF2082" w:rsidRDefault="001D39CD" w:rsidP="006E0989">
      <w:pPr>
        <w:spacing w:before="120" w:after="120"/>
        <w:jc w:val="both"/>
      </w:pPr>
    </w:p>
    <w:p w14:paraId="6869CF43" w14:textId="77777777" w:rsidR="00996E6C" w:rsidRPr="00DF2082" w:rsidRDefault="00996E6C" w:rsidP="006E0989">
      <w:pPr>
        <w:spacing w:before="120" w:after="120"/>
        <w:jc w:val="both"/>
        <w:rPr>
          <w:sz w:val="14"/>
          <w:szCs w:val="14"/>
        </w:rPr>
      </w:pPr>
    </w:p>
    <w:p w14:paraId="5B1BB26D" w14:textId="33F5B23A" w:rsidR="00B92329" w:rsidRPr="00DF2082" w:rsidRDefault="00107D89" w:rsidP="00C6298A">
      <w:pPr>
        <w:pStyle w:val="Paragraphedeliste"/>
        <w:numPr>
          <w:ilvl w:val="1"/>
          <w:numId w:val="15"/>
        </w:numPr>
        <w:shd w:val="clear" w:color="auto" w:fill="B4C6E7" w:themeFill="accent5" w:themeFillTint="66"/>
        <w:spacing w:before="120" w:after="120" w:line="276" w:lineRule="auto"/>
        <w:ind w:left="709" w:hanging="425"/>
        <w:jc w:val="both"/>
        <w:rPr>
          <w:rFonts w:cstheme="minorHAnsi"/>
          <w:b/>
          <w:bCs/>
        </w:rPr>
      </w:pPr>
      <w:r w:rsidRPr="00DF2082">
        <w:rPr>
          <w:rFonts w:cstheme="minorHAnsi"/>
          <w:b/>
          <w:bCs/>
        </w:rPr>
        <w:t>Marché B2B :</w:t>
      </w:r>
    </w:p>
    <w:p w14:paraId="21D6CE34" w14:textId="77777777" w:rsidR="00BA5DA0" w:rsidRPr="00DF2082" w:rsidRDefault="00BA5DA0" w:rsidP="00BA5DA0">
      <w:pPr>
        <w:pStyle w:val="Paragraphedeliste"/>
        <w:spacing w:before="120" w:after="120" w:line="276" w:lineRule="auto"/>
        <w:ind w:left="360"/>
        <w:jc w:val="both"/>
        <w:rPr>
          <w:rFonts w:cstheme="minorHAnsi"/>
          <w:b/>
          <w:bCs/>
          <w:sz w:val="12"/>
          <w:szCs w:val="12"/>
        </w:rPr>
      </w:pPr>
    </w:p>
    <w:p w14:paraId="14D178BB" w14:textId="50C8FFC0" w:rsidR="00B92329" w:rsidRPr="00DF2082" w:rsidRDefault="00BA5DA0" w:rsidP="00C6298A">
      <w:pPr>
        <w:pStyle w:val="Paragraphedeliste"/>
        <w:numPr>
          <w:ilvl w:val="1"/>
          <w:numId w:val="19"/>
        </w:numPr>
        <w:shd w:val="clear" w:color="auto" w:fill="DEEAF6" w:themeFill="accent1" w:themeFillTint="33"/>
        <w:spacing w:before="120" w:after="120" w:line="276" w:lineRule="auto"/>
        <w:jc w:val="both"/>
        <w:rPr>
          <w:rFonts w:cstheme="minorHAnsi"/>
          <w:b/>
          <w:bCs/>
        </w:rPr>
      </w:pPr>
      <w:r w:rsidRPr="00DF2082">
        <w:rPr>
          <w:rFonts w:cstheme="minorHAnsi"/>
          <w:b/>
          <w:bCs/>
        </w:rPr>
        <w:t xml:space="preserve">Marché B2B : les Entreprises </w:t>
      </w:r>
    </w:p>
    <w:p w14:paraId="6AA02CC4" w14:textId="2A173D8B" w:rsidR="000B651A" w:rsidRPr="00DF2082" w:rsidRDefault="00F80FD6" w:rsidP="00257579">
      <w:pPr>
        <w:tabs>
          <w:tab w:val="num" w:pos="720"/>
        </w:tabs>
        <w:spacing w:before="120" w:after="120" w:line="276" w:lineRule="auto"/>
        <w:jc w:val="both"/>
        <w:rPr>
          <w:rFonts w:cstheme="minorHAnsi"/>
        </w:rPr>
      </w:pPr>
      <w:r w:rsidRPr="00DF2082">
        <w:rPr>
          <w:rFonts w:cstheme="minorHAnsi"/>
        </w:rPr>
        <w:t xml:space="preserve">Les opérateurs de </w:t>
      </w:r>
      <w:r w:rsidR="00C53E7F" w:rsidRPr="00DF2082">
        <w:rPr>
          <w:rFonts w:cstheme="minorHAnsi"/>
        </w:rPr>
        <w:t>réseaux publics</w:t>
      </w:r>
      <w:r w:rsidR="00C03908" w:rsidRPr="00DF2082">
        <w:rPr>
          <w:rFonts w:cstheme="minorHAnsi"/>
        </w:rPr>
        <w:t xml:space="preserve"> </w:t>
      </w:r>
      <w:r w:rsidRPr="00DF2082">
        <w:rPr>
          <w:rFonts w:cstheme="minorHAnsi"/>
        </w:rPr>
        <w:t>de télé</w:t>
      </w:r>
      <w:r w:rsidR="00C03908" w:rsidRPr="00DF2082">
        <w:rPr>
          <w:rFonts w:cstheme="minorHAnsi"/>
        </w:rPr>
        <w:t xml:space="preserve">communications </w:t>
      </w:r>
      <w:r w:rsidR="00C03908" w:rsidRPr="00DF2082">
        <w:rPr>
          <w:rFonts w:cstheme="minorHAnsi"/>
          <w:b/>
          <w:bCs/>
          <w:u w:val="single"/>
        </w:rPr>
        <w:t>fixent librement leurs tarifs</w:t>
      </w:r>
      <w:r w:rsidR="00FB3275" w:rsidRPr="00DF2082">
        <w:rPr>
          <w:rFonts w:cstheme="minorHAnsi"/>
        </w:rPr>
        <w:t xml:space="preserve"> </w:t>
      </w:r>
      <w:r w:rsidR="00596ABA" w:rsidRPr="00DF2082">
        <w:rPr>
          <w:rFonts w:cstheme="minorHAnsi"/>
          <w:b/>
          <w:bCs/>
        </w:rPr>
        <w:t>dans le respect des conditions d’une concurrence saine et loyale</w:t>
      </w:r>
      <w:r w:rsidR="00596ABA" w:rsidRPr="00DF2082">
        <w:rPr>
          <w:rFonts w:cstheme="minorHAnsi"/>
        </w:rPr>
        <w:t xml:space="preserve"> </w:t>
      </w:r>
      <w:bookmarkStart w:id="11" w:name="_Hlk214440210"/>
      <w:r w:rsidR="005822FA" w:rsidRPr="00DF2082">
        <w:rPr>
          <w:rFonts w:cstheme="minorHAnsi"/>
        </w:rPr>
        <w:t>(interdiction de toutes les pratiques anticoncurrentielles dont notamment </w:t>
      </w:r>
      <w:r w:rsidR="005822FA" w:rsidRPr="00DF2082">
        <w:rPr>
          <w:rFonts w:cstheme="minorHAnsi"/>
          <w:b/>
          <w:bCs/>
          <w:u w:val="single"/>
        </w:rPr>
        <w:t>la vente au-dessous des coûts</w:t>
      </w:r>
      <w:r w:rsidR="005822FA" w:rsidRPr="00DF2082">
        <w:rPr>
          <w:rFonts w:cstheme="minorHAnsi"/>
        </w:rPr>
        <w:t xml:space="preserve">, les subventions croisées anticoncurrentielles, …) </w:t>
      </w:r>
      <w:r w:rsidR="00FB3275" w:rsidRPr="00DF2082">
        <w:rPr>
          <w:rFonts w:cstheme="minorHAnsi"/>
        </w:rPr>
        <w:t xml:space="preserve">et doivent se conformer </w:t>
      </w:r>
      <w:r w:rsidR="007F26DA" w:rsidRPr="00DF2082">
        <w:rPr>
          <w:rFonts w:cstheme="minorHAnsi"/>
          <w:b/>
          <w:bCs/>
          <w:u w:val="single"/>
        </w:rPr>
        <w:t>également</w:t>
      </w:r>
      <w:r w:rsidR="007F26DA" w:rsidRPr="00DF2082">
        <w:rPr>
          <w:rFonts w:cstheme="minorHAnsi"/>
        </w:rPr>
        <w:t xml:space="preserve"> </w:t>
      </w:r>
      <w:r w:rsidR="00FB3275" w:rsidRPr="00DF2082">
        <w:rPr>
          <w:rFonts w:cstheme="minorHAnsi"/>
        </w:rPr>
        <w:t>aux dispositions suivantes </w:t>
      </w:r>
      <w:bookmarkEnd w:id="11"/>
      <w:r w:rsidR="00FB3275" w:rsidRPr="00DF2082">
        <w:rPr>
          <w:rFonts w:cstheme="minorHAnsi"/>
        </w:rPr>
        <w:t>:</w:t>
      </w:r>
    </w:p>
    <w:p w14:paraId="0E91E2ED" w14:textId="089A6B08" w:rsidR="00FB3275" w:rsidRPr="00DF2082" w:rsidRDefault="00FB3275" w:rsidP="0040542B">
      <w:pPr>
        <w:pStyle w:val="Paragraphedeliste"/>
        <w:numPr>
          <w:ilvl w:val="0"/>
          <w:numId w:val="2"/>
        </w:numPr>
        <w:tabs>
          <w:tab w:val="num" w:pos="720"/>
        </w:tabs>
        <w:spacing w:before="120" w:after="120" w:line="276" w:lineRule="auto"/>
        <w:jc w:val="both"/>
      </w:pPr>
      <w:r w:rsidRPr="00DF2082">
        <w:t>S’interdire d’accorder des carte</w:t>
      </w:r>
      <w:r w:rsidR="00DE625E" w:rsidRPr="00DF2082">
        <w:t>s</w:t>
      </w:r>
      <w:r w:rsidRPr="00DF2082">
        <w:t xml:space="preserve"> SIM prépayée</w:t>
      </w:r>
      <w:r w:rsidR="00DE625E" w:rsidRPr="00DF2082">
        <w:t>s</w:t>
      </w:r>
      <w:r w:rsidRPr="00DF2082">
        <w:t xml:space="preserve"> sans engagement avec des avantages gratuits (Familia/</w:t>
      </w:r>
      <w:proofErr w:type="spellStart"/>
      <w:r w:rsidR="00322C0B" w:rsidRPr="00DF2082">
        <w:t>Together</w:t>
      </w:r>
      <w:proofErr w:type="spellEnd"/>
      <w:r w:rsidR="00322C0B" w:rsidRPr="00DF2082">
        <w:t>, …</w:t>
      </w:r>
      <w:r w:rsidRPr="00DF2082">
        <w:t>).</w:t>
      </w:r>
    </w:p>
    <w:p w14:paraId="03425BCE" w14:textId="0063667C" w:rsidR="00887681" w:rsidRPr="00DF2082" w:rsidRDefault="00887681" w:rsidP="0040542B">
      <w:pPr>
        <w:pStyle w:val="Paragraphedeliste"/>
        <w:numPr>
          <w:ilvl w:val="0"/>
          <w:numId w:val="2"/>
        </w:numPr>
        <w:tabs>
          <w:tab w:val="num" w:pos="720"/>
        </w:tabs>
        <w:spacing w:before="120" w:after="120" w:line="276" w:lineRule="auto"/>
        <w:jc w:val="both"/>
      </w:pPr>
      <w:r w:rsidRPr="00DF2082">
        <w:t>Le transfert du forfait B2B au B2C est interdit sous toutes ses formes.</w:t>
      </w:r>
    </w:p>
    <w:p w14:paraId="7362BF7A" w14:textId="77777777" w:rsidR="001044F5" w:rsidRPr="00DF2082" w:rsidRDefault="00FB3275" w:rsidP="0040542B">
      <w:pPr>
        <w:pStyle w:val="Paragraphedeliste"/>
        <w:numPr>
          <w:ilvl w:val="0"/>
          <w:numId w:val="2"/>
        </w:numPr>
        <w:tabs>
          <w:tab w:val="num" w:pos="720"/>
        </w:tabs>
        <w:spacing w:before="120" w:after="120" w:line="276" w:lineRule="auto"/>
        <w:jc w:val="both"/>
      </w:pPr>
      <w:r w:rsidRPr="00DF2082">
        <w:t>Ne pas permettre l’activation des services VAS à partir du solde du forfait à l’exception des services d’intérêt général.</w:t>
      </w:r>
    </w:p>
    <w:p w14:paraId="1F3B4553" w14:textId="2564A1BD" w:rsidR="0040542B" w:rsidRPr="00DF2082" w:rsidRDefault="0040542B" w:rsidP="0040542B">
      <w:pPr>
        <w:pStyle w:val="Paragraphedeliste"/>
        <w:numPr>
          <w:ilvl w:val="0"/>
          <w:numId w:val="2"/>
        </w:numPr>
        <w:tabs>
          <w:tab w:val="num" w:pos="720"/>
        </w:tabs>
        <w:spacing w:before="120" w:after="120" w:line="276" w:lineRule="auto"/>
        <w:jc w:val="both"/>
      </w:pPr>
      <w:r w:rsidRPr="00DF2082">
        <w:t xml:space="preserve">Application des niveaux ARPM et ARPG en vigueur </w:t>
      </w:r>
      <w:r w:rsidR="005342C9" w:rsidRPr="00DF2082">
        <w:t xml:space="preserve">(B2C prépayé) </w:t>
      </w:r>
      <w:r w:rsidRPr="00DF2082">
        <w:t>pour les recharges effectuées par les SIM hybrides B2B.</w:t>
      </w:r>
    </w:p>
    <w:p w14:paraId="6196C5F6" w14:textId="555B5CEA" w:rsidR="00107D89" w:rsidRPr="00DF2082" w:rsidRDefault="004A66B2" w:rsidP="0040542B">
      <w:pPr>
        <w:pStyle w:val="Paragraphedeliste"/>
        <w:numPr>
          <w:ilvl w:val="0"/>
          <w:numId w:val="2"/>
        </w:numPr>
        <w:tabs>
          <w:tab w:val="num" w:pos="720"/>
        </w:tabs>
        <w:spacing w:before="120" w:after="120" w:line="276" w:lineRule="auto"/>
        <w:jc w:val="both"/>
      </w:pPr>
      <w:r w:rsidRPr="00DF2082">
        <w:rPr>
          <w:rFonts w:eastAsia="Times New Roman" w:cstheme="minorHAnsi"/>
        </w:rPr>
        <w:t>La</w:t>
      </w:r>
      <w:r w:rsidR="007E65A3" w:rsidRPr="00DF2082">
        <w:rPr>
          <w:rFonts w:eastAsia="Times New Roman" w:cstheme="minorHAnsi"/>
        </w:rPr>
        <w:t xml:space="preserve"> personne appartenant au milieu professionnel</w:t>
      </w:r>
      <w:r w:rsidRPr="00DF2082">
        <w:rPr>
          <w:rFonts w:eastAsia="Times New Roman" w:cstheme="minorHAnsi"/>
        </w:rPr>
        <w:t xml:space="preserve"> ne peut bénéficier que </w:t>
      </w:r>
      <w:r w:rsidR="006449F0" w:rsidRPr="00DF2082">
        <w:rPr>
          <w:rFonts w:eastAsia="Times New Roman" w:cstheme="minorHAnsi"/>
        </w:rPr>
        <w:t>d’une seule</w:t>
      </w:r>
      <w:r w:rsidRPr="00DF2082">
        <w:rPr>
          <w:rFonts w:eastAsia="Times New Roman" w:cstheme="minorHAnsi"/>
        </w:rPr>
        <w:t xml:space="preserve"> carte SIM</w:t>
      </w:r>
      <w:r w:rsidR="002A5A6B" w:rsidRPr="00DF2082">
        <w:rPr>
          <w:rFonts w:eastAsia="Times New Roman" w:cstheme="minorHAnsi"/>
        </w:rPr>
        <w:t xml:space="preserve"> (</w:t>
      </w:r>
      <w:r w:rsidR="00DE625E" w:rsidRPr="00DF2082">
        <w:rPr>
          <w:rFonts w:eastAsia="Times New Roman" w:cstheme="minorHAnsi"/>
        </w:rPr>
        <w:t xml:space="preserve">avec des </w:t>
      </w:r>
      <w:r w:rsidR="002A5A6B" w:rsidRPr="00DF2082">
        <w:rPr>
          <w:rFonts w:eastAsia="Times New Roman" w:cstheme="minorHAnsi"/>
        </w:rPr>
        <w:t>avantages B2B)</w:t>
      </w:r>
      <w:r w:rsidR="00DE625E" w:rsidRPr="00DF2082">
        <w:rPr>
          <w:rFonts w:eastAsia="Times New Roman" w:cstheme="minorHAnsi"/>
        </w:rPr>
        <w:t>.</w:t>
      </w:r>
    </w:p>
    <w:p w14:paraId="21C3B751" w14:textId="4FED6794" w:rsidR="0068279F" w:rsidRPr="00DF2082" w:rsidRDefault="00444CB4" w:rsidP="0040542B">
      <w:pPr>
        <w:pStyle w:val="Paragraphedeliste"/>
        <w:numPr>
          <w:ilvl w:val="0"/>
          <w:numId w:val="2"/>
        </w:numPr>
        <w:tabs>
          <w:tab w:val="num" w:pos="720"/>
        </w:tabs>
        <w:spacing w:before="120" w:after="120" w:line="276" w:lineRule="auto"/>
        <w:jc w:val="both"/>
        <w:rPr>
          <w:rFonts w:eastAsia="Times New Roman" w:cstheme="minorHAnsi"/>
        </w:rPr>
      </w:pPr>
      <w:r w:rsidRPr="00DF2082">
        <w:rPr>
          <w:rFonts w:eastAsia="Times New Roman" w:cstheme="minorHAnsi"/>
        </w:rPr>
        <w:t xml:space="preserve">La personne appartenant au milieu professionnel ne peut pas bénéficier </w:t>
      </w:r>
      <w:r w:rsidRPr="00DF2082">
        <w:rPr>
          <w:rFonts w:eastAsia="Times New Roman" w:cstheme="minorHAnsi"/>
          <w:b/>
          <w:bCs/>
          <w:u w:val="single"/>
        </w:rPr>
        <w:t xml:space="preserve">des avantages </w:t>
      </w:r>
      <w:r w:rsidR="002A4ABA" w:rsidRPr="00DF2082">
        <w:rPr>
          <w:rFonts w:eastAsia="Times New Roman" w:cstheme="minorHAnsi"/>
          <w:b/>
          <w:bCs/>
          <w:u w:val="single"/>
        </w:rPr>
        <w:t xml:space="preserve">sur </w:t>
      </w:r>
      <w:r w:rsidR="00C31C85" w:rsidRPr="00DF2082">
        <w:rPr>
          <w:rFonts w:eastAsia="Times New Roman" w:cstheme="minorHAnsi"/>
          <w:b/>
          <w:bCs/>
          <w:u w:val="single"/>
        </w:rPr>
        <w:t>d’autres produits TIC utilisés en dehors de l’activité professionnelle (</w:t>
      </w:r>
      <w:r w:rsidR="00C31C85" w:rsidRPr="00DF2082">
        <w:rPr>
          <w:rFonts w:eastAsia="Times New Roman" w:cstheme="minorHAnsi"/>
        </w:rPr>
        <w:t xml:space="preserve">tels que </w:t>
      </w:r>
      <w:r w:rsidR="002A4ABA" w:rsidRPr="00DF2082">
        <w:rPr>
          <w:rFonts w:eastAsia="Times New Roman" w:cstheme="minorHAnsi"/>
        </w:rPr>
        <w:t xml:space="preserve">les abonnements des offres fixe (voix et/ou internet) </w:t>
      </w:r>
      <w:r w:rsidR="0012376D" w:rsidRPr="00DF2082">
        <w:rPr>
          <w:rFonts w:eastAsia="Times New Roman" w:cstheme="minorHAnsi"/>
        </w:rPr>
        <w:t xml:space="preserve">destinés pour un usage </w:t>
      </w:r>
      <w:r w:rsidR="002A4ABA" w:rsidRPr="00DF2082">
        <w:rPr>
          <w:rFonts w:eastAsia="Times New Roman" w:cstheme="minorHAnsi"/>
        </w:rPr>
        <w:t>résidentiel</w:t>
      </w:r>
      <w:r w:rsidR="0012376D" w:rsidRPr="00DF2082">
        <w:rPr>
          <w:rFonts w:eastAsia="Times New Roman" w:cstheme="minorHAnsi"/>
        </w:rPr>
        <w:t xml:space="preserve"> </w:t>
      </w:r>
      <w:r w:rsidR="000269FE" w:rsidRPr="00DF2082">
        <w:rPr>
          <w:rFonts w:eastAsia="Times New Roman" w:cstheme="minorHAnsi"/>
        </w:rPr>
        <w:t>autres</w:t>
      </w:r>
      <w:r w:rsidR="0012376D" w:rsidRPr="00DF2082">
        <w:rPr>
          <w:rFonts w:eastAsia="Times New Roman" w:cstheme="minorHAnsi"/>
        </w:rPr>
        <w:t xml:space="preserve"> </w:t>
      </w:r>
      <w:r w:rsidR="000269FE" w:rsidRPr="00DF2082">
        <w:rPr>
          <w:rFonts w:eastAsia="Times New Roman" w:cstheme="minorHAnsi"/>
        </w:rPr>
        <w:t>que</w:t>
      </w:r>
      <w:r w:rsidR="0012376D" w:rsidRPr="00DF2082">
        <w:rPr>
          <w:rFonts w:eastAsia="Times New Roman" w:cstheme="minorHAnsi"/>
        </w:rPr>
        <w:t xml:space="preserve"> ce</w:t>
      </w:r>
      <w:r w:rsidR="00262A4E" w:rsidRPr="00DF2082">
        <w:rPr>
          <w:rFonts w:eastAsia="Times New Roman" w:cstheme="minorHAnsi"/>
        </w:rPr>
        <w:t>ux</w:t>
      </w:r>
      <w:r w:rsidR="0012376D" w:rsidRPr="00DF2082">
        <w:rPr>
          <w:rFonts w:eastAsia="Times New Roman" w:cstheme="minorHAnsi"/>
        </w:rPr>
        <w:t xml:space="preserve"> </w:t>
      </w:r>
      <w:r w:rsidR="000269FE" w:rsidRPr="00DF2082">
        <w:rPr>
          <w:rFonts w:eastAsia="Times New Roman" w:cstheme="minorHAnsi"/>
        </w:rPr>
        <w:t>respectant les dispositions règlementaires des offres résidentielles</w:t>
      </w:r>
      <w:r w:rsidR="00C31C85" w:rsidRPr="00DF2082">
        <w:rPr>
          <w:rFonts w:eastAsia="Times New Roman" w:cstheme="minorHAnsi"/>
        </w:rPr>
        <w:t>)</w:t>
      </w:r>
      <w:r w:rsidR="0012376D" w:rsidRPr="00DF2082">
        <w:rPr>
          <w:rFonts w:eastAsia="Times New Roman" w:cstheme="minorHAnsi"/>
        </w:rPr>
        <w:t>.</w:t>
      </w:r>
    </w:p>
    <w:p w14:paraId="6ECEBC1D" w14:textId="62E631B8" w:rsidR="00887681" w:rsidRPr="00DF2082" w:rsidRDefault="00887681" w:rsidP="0040542B">
      <w:pPr>
        <w:pStyle w:val="Paragraphedeliste"/>
        <w:numPr>
          <w:ilvl w:val="0"/>
          <w:numId w:val="2"/>
        </w:numPr>
        <w:tabs>
          <w:tab w:val="num" w:pos="720"/>
        </w:tabs>
        <w:spacing w:before="120" w:after="120" w:line="276" w:lineRule="auto"/>
        <w:jc w:val="both"/>
        <w:rPr>
          <w:rFonts w:eastAsia="Times New Roman" w:cstheme="minorHAnsi"/>
        </w:rPr>
      </w:pPr>
      <w:r w:rsidRPr="00DF2082">
        <w:rPr>
          <w:rFonts w:eastAsia="Times New Roman" w:cstheme="minorHAnsi"/>
        </w:rPr>
        <w:t xml:space="preserve">S’interdire de signer des contrats cadre de convention </w:t>
      </w:r>
      <w:r w:rsidRPr="00DF2082">
        <w:rPr>
          <w:rFonts w:eastAsia="Times New Roman" w:cstheme="minorHAnsi"/>
          <w:b/>
          <w:bCs/>
        </w:rPr>
        <w:t>dépassant 36 mois</w:t>
      </w:r>
      <w:r w:rsidRPr="00DF2082">
        <w:rPr>
          <w:rFonts w:eastAsia="Times New Roman" w:cstheme="minorHAnsi"/>
        </w:rPr>
        <w:t>.</w:t>
      </w:r>
    </w:p>
    <w:p w14:paraId="70CBCFD1" w14:textId="04144420" w:rsidR="001B30EC" w:rsidRPr="00DF2082" w:rsidRDefault="001B30EC" w:rsidP="001B30EC">
      <w:pPr>
        <w:pStyle w:val="Paragraphedeliste"/>
        <w:numPr>
          <w:ilvl w:val="0"/>
          <w:numId w:val="2"/>
        </w:numPr>
        <w:rPr>
          <w:rFonts w:eastAsia="Times New Roman" w:cstheme="minorHAnsi"/>
        </w:rPr>
      </w:pPr>
      <w:r w:rsidRPr="00DF2082">
        <w:rPr>
          <w:rFonts w:eastAsia="Times New Roman" w:cstheme="minorHAnsi"/>
        </w:rPr>
        <w:t xml:space="preserve">Hormis les appels GFA, </w:t>
      </w:r>
      <w:r w:rsidRPr="00DF2082">
        <w:rPr>
          <w:rFonts w:eastAsia="Times New Roman" w:cstheme="minorHAnsi"/>
          <w:b/>
          <w:bCs/>
          <w:u w:val="single"/>
        </w:rPr>
        <w:t>s’interdire</w:t>
      </w:r>
      <w:r w:rsidRPr="00DF2082">
        <w:rPr>
          <w:rFonts w:eastAsia="Times New Roman" w:cstheme="minorHAnsi"/>
        </w:rPr>
        <w:t xml:space="preserve"> de fournir l’illimité </w:t>
      </w:r>
      <w:r w:rsidRPr="00DF2082">
        <w:rPr>
          <w:rFonts w:eastAsia="Times New Roman" w:cstheme="minorHAnsi"/>
          <w:b/>
          <w:bCs/>
          <w:u w:val="single"/>
        </w:rPr>
        <w:t>on net</w:t>
      </w:r>
      <w:r w:rsidRPr="00DF2082">
        <w:rPr>
          <w:rFonts w:eastAsia="Times New Roman" w:cstheme="minorHAnsi"/>
        </w:rPr>
        <w:t>.</w:t>
      </w:r>
    </w:p>
    <w:p w14:paraId="1FAEA35C" w14:textId="071F26BA" w:rsidR="00212A56" w:rsidRPr="00DF2082" w:rsidRDefault="00212A56" w:rsidP="00920D2B">
      <w:pPr>
        <w:pStyle w:val="Paragraphedeliste"/>
        <w:numPr>
          <w:ilvl w:val="0"/>
          <w:numId w:val="2"/>
        </w:numPr>
        <w:tabs>
          <w:tab w:val="num" w:pos="720"/>
        </w:tabs>
        <w:spacing w:before="120" w:after="120" w:line="276" w:lineRule="auto"/>
        <w:jc w:val="both"/>
        <w:rPr>
          <w:rFonts w:eastAsia="Times New Roman" w:cstheme="minorHAnsi"/>
        </w:rPr>
      </w:pPr>
      <w:r w:rsidRPr="00DF2082">
        <w:rPr>
          <w:rFonts w:eastAsia="Times New Roman" w:cstheme="minorHAnsi"/>
        </w:rPr>
        <w:t xml:space="preserve">S’interdire de fournir l’illimité voix </w:t>
      </w:r>
      <w:r w:rsidRPr="00DF2082">
        <w:rPr>
          <w:rFonts w:eastAsia="Times New Roman" w:cstheme="minorHAnsi"/>
          <w:b/>
          <w:bCs/>
          <w:u w:val="single"/>
        </w:rPr>
        <w:t>all net</w:t>
      </w:r>
      <w:r w:rsidRPr="00DF2082">
        <w:rPr>
          <w:rFonts w:eastAsia="Times New Roman" w:cstheme="minorHAnsi"/>
        </w:rPr>
        <w:t xml:space="preserve"> pour </w:t>
      </w:r>
      <w:r w:rsidR="005B6B09" w:rsidRPr="00DF2082">
        <w:rPr>
          <w:rFonts w:eastAsia="Times New Roman" w:cstheme="minorHAnsi"/>
        </w:rPr>
        <w:t xml:space="preserve">un </w:t>
      </w:r>
      <w:r w:rsidRPr="00DF2082">
        <w:rPr>
          <w:rFonts w:eastAsia="Times New Roman" w:cstheme="minorHAnsi"/>
        </w:rPr>
        <w:t>engagement mensuel</w:t>
      </w:r>
      <w:bookmarkStart w:id="12" w:name="_Hlk214351280"/>
      <w:r w:rsidRPr="00DF2082">
        <w:rPr>
          <w:rFonts w:eastAsia="Times New Roman" w:cstheme="minorHAnsi"/>
        </w:rPr>
        <w:t xml:space="preserve">/SIM </w:t>
      </w:r>
      <w:bookmarkEnd w:id="12"/>
      <w:r w:rsidRPr="00DF2082">
        <w:rPr>
          <w:rFonts w:eastAsia="Times New Roman" w:cstheme="minorHAnsi"/>
        </w:rPr>
        <w:t xml:space="preserve">inférieur à </w:t>
      </w:r>
      <w:r w:rsidR="007215FE" w:rsidRPr="00DF2082">
        <w:rPr>
          <w:rFonts w:eastAsia="Times New Roman" w:cstheme="minorHAnsi"/>
        </w:rPr>
        <w:t>30</w:t>
      </w:r>
      <w:r w:rsidRPr="00DF2082">
        <w:rPr>
          <w:rFonts w:eastAsia="Times New Roman" w:cstheme="minorHAnsi"/>
        </w:rPr>
        <w:t>DT TTC/mois</w:t>
      </w:r>
    </w:p>
    <w:p w14:paraId="7B66600D" w14:textId="38151F38" w:rsidR="001D39CD" w:rsidRPr="00DF2082" w:rsidRDefault="001D39CD" w:rsidP="001D39CD">
      <w:pPr>
        <w:spacing w:before="120" w:after="120"/>
        <w:jc w:val="both"/>
        <w:rPr>
          <w:b/>
          <w:bCs/>
        </w:rPr>
      </w:pPr>
      <w:r w:rsidRPr="00DF2082">
        <w:rPr>
          <w:b/>
          <w:bCs/>
        </w:rPr>
        <w:t>Le montant de la subvention pour les terminaux :</w:t>
      </w:r>
    </w:p>
    <w:p w14:paraId="217FDE9E" w14:textId="77777777" w:rsidR="001D39CD" w:rsidRPr="00DF2082" w:rsidRDefault="001D39CD" w:rsidP="001D39CD">
      <w:pPr>
        <w:spacing w:before="120" w:after="120"/>
        <w:jc w:val="both"/>
        <w:rPr>
          <w:rFonts w:ascii="Calibri" w:hAnsi="Calibri" w:cs="Calibri"/>
        </w:rPr>
      </w:pPr>
      <w:r w:rsidRPr="00DF2082">
        <w:rPr>
          <w:rFonts w:ascii="Calibri" w:hAnsi="Calibri" w:cs="Calibri"/>
        </w:rPr>
        <w:t>Les avantages offerts par les opérateurs de réseaux publics de télécommunications sous forme de subvention de terminaux ne peuvent en aucun cas dépasser les plafonds inscrits dans le tableau ci-dessous :</w:t>
      </w:r>
    </w:p>
    <w:tbl>
      <w:tblPr>
        <w:tblStyle w:val="Grilledutableau"/>
        <w:tblW w:w="9449" w:type="dxa"/>
        <w:tblLook w:val="04A0" w:firstRow="1" w:lastRow="0" w:firstColumn="1" w:lastColumn="0" w:noHBand="0" w:noVBand="1"/>
      </w:tblPr>
      <w:tblGrid>
        <w:gridCol w:w="4233"/>
        <w:gridCol w:w="1753"/>
        <w:gridCol w:w="1753"/>
        <w:gridCol w:w="1710"/>
      </w:tblGrid>
      <w:tr w:rsidR="001D39CD" w:rsidRPr="00DF2082" w14:paraId="6E9FE330" w14:textId="77777777" w:rsidTr="00C86C5E">
        <w:trPr>
          <w:trHeight w:val="207"/>
        </w:trPr>
        <w:tc>
          <w:tcPr>
            <w:tcW w:w="42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8C0BAB" w14:textId="77777777" w:rsidR="001D39CD" w:rsidRPr="00DF2082" w:rsidRDefault="001D39CD" w:rsidP="00EA686A">
            <w:pPr>
              <w:jc w:val="both"/>
              <w:rPr>
                <w:rFonts w:ascii="Calibri" w:hAnsi="Calibri" w:cs="Calibri"/>
                <w:b/>
                <w:bCs/>
              </w:rPr>
            </w:pPr>
            <w:r w:rsidRPr="00DF2082">
              <w:rPr>
                <w:rFonts w:ascii="Calibri" w:hAnsi="Calibri" w:cs="Calibri"/>
                <w:b/>
                <w:bCs/>
              </w:rPr>
              <w:t xml:space="preserve">Durée d’engagement </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A888C5" w14:textId="77777777" w:rsidR="001D39CD" w:rsidRPr="00DF2082" w:rsidRDefault="001D39CD" w:rsidP="00EA686A">
            <w:pPr>
              <w:jc w:val="center"/>
              <w:rPr>
                <w:rFonts w:ascii="Calibri" w:hAnsi="Calibri" w:cs="Calibri"/>
                <w:b/>
                <w:bCs/>
              </w:rPr>
            </w:pPr>
            <w:r w:rsidRPr="00DF2082">
              <w:rPr>
                <w:rFonts w:ascii="Calibri" w:hAnsi="Calibri" w:cs="Calibri"/>
                <w:b/>
                <w:bCs/>
              </w:rPr>
              <w:t>12 mois</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93CBC0" w14:textId="77777777" w:rsidR="001D39CD" w:rsidRPr="00DF2082" w:rsidRDefault="001D39CD" w:rsidP="00EA686A">
            <w:pPr>
              <w:jc w:val="center"/>
              <w:rPr>
                <w:rFonts w:ascii="Calibri" w:hAnsi="Calibri" w:cs="Calibri"/>
                <w:b/>
                <w:bCs/>
              </w:rPr>
            </w:pPr>
            <w:r w:rsidRPr="00DF2082">
              <w:rPr>
                <w:rFonts w:ascii="Calibri" w:hAnsi="Calibri" w:cs="Calibri"/>
                <w:b/>
                <w:bCs/>
              </w:rPr>
              <w:t>24 mois</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FC6AF5" w14:textId="77777777" w:rsidR="001D39CD" w:rsidRPr="00DF2082" w:rsidRDefault="001D39CD" w:rsidP="00EA686A">
            <w:pPr>
              <w:jc w:val="center"/>
              <w:rPr>
                <w:rFonts w:ascii="Calibri" w:hAnsi="Calibri" w:cs="Calibri"/>
                <w:b/>
                <w:bCs/>
              </w:rPr>
            </w:pPr>
            <w:r w:rsidRPr="00DF2082">
              <w:rPr>
                <w:rFonts w:ascii="Calibri" w:hAnsi="Calibri" w:cs="Calibri"/>
                <w:b/>
                <w:bCs/>
              </w:rPr>
              <w:t>36 mois</w:t>
            </w:r>
          </w:p>
        </w:tc>
      </w:tr>
      <w:tr w:rsidR="001D39CD" w:rsidRPr="00DF2082" w14:paraId="49658EA3" w14:textId="77777777" w:rsidTr="00C86C5E">
        <w:trPr>
          <w:trHeight w:val="819"/>
        </w:trPr>
        <w:tc>
          <w:tcPr>
            <w:tcW w:w="42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DB8C66" w14:textId="77777777" w:rsidR="001D39CD" w:rsidRPr="00DF2082" w:rsidRDefault="001D39CD" w:rsidP="00EA686A">
            <w:pPr>
              <w:jc w:val="both"/>
              <w:rPr>
                <w:rFonts w:ascii="Calibri" w:hAnsi="Calibri" w:cs="Calibri"/>
                <w:b/>
                <w:bCs/>
              </w:rPr>
            </w:pPr>
            <w:r w:rsidRPr="00DF2082">
              <w:rPr>
                <w:rFonts w:ascii="Calibri" w:hAnsi="Calibri" w:cs="Calibri"/>
                <w:b/>
                <w:bCs/>
              </w:rPr>
              <w:t>Le nombre de forfaits maximum à fournir en tant que subvention des terminaux</w:t>
            </w:r>
          </w:p>
        </w:tc>
        <w:tc>
          <w:tcPr>
            <w:tcW w:w="1753" w:type="dxa"/>
            <w:tcBorders>
              <w:top w:val="single" w:sz="4" w:space="0" w:color="auto"/>
              <w:left w:val="single" w:sz="4" w:space="0" w:color="auto"/>
              <w:bottom w:val="single" w:sz="4" w:space="0" w:color="auto"/>
              <w:right w:val="single" w:sz="4" w:space="0" w:color="auto"/>
            </w:tcBorders>
            <w:vAlign w:val="center"/>
            <w:hideMark/>
          </w:tcPr>
          <w:p w14:paraId="2FA5C98C" w14:textId="1990D1B2" w:rsidR="001D39CD" w:rsidRPr="00DF2082" w:rsidRDefault="00887681" w:rsidP="00EA686A">
            <w:pPr>
              <w:jc w:val="center"/>
              <w:rPr>
                <w:rFonts w:ascii="Calibri" w:hAnsi="Calibri" w:cs="Calibri"/>
                <w:b/>
                <w:bCs/>
              </w:rPr>
            </w:pPr>
            <w:r w:rsidRPr="00DF2082">
              <w:rPr>
                <w:rFonts w:ascii="Calibri" w:hAnsi="Calibri" w:cs="Calibri"/>
                <w:b/>
                <w:bCs/>
              </w:rPr>
              <w:t>3</w:t>
            </w:r>
            <w:r w:rsidR="001D39CD" w:rsidRPr="00DF2082">
              <w:rPr>
                <w:rFonts w:ascii="Calibri" w:hAnsi="Calibri" w:cs="Calibri"/>
                <w:b/>
                <w:bCs/>
              </w:rPr>
              <w:t xml:space="preserve"> fois</w:t>
            </w:r>
          </w:p>
          <w:p w14:paraId="0631C4F2" w14:textId="05BC6D73" w:rsidR="001D39CD" w:rsidRPr="00DF2082" w:rsidRDefault="001D39CD" w:rsidP="00EA686A">
            <w:pPr>
              <w:jc w:val="center"/>
              <w:rPr>
                <w:rFonts w:ascii="Calibri" w:hAnsi="Calibri" w:cs="Calibri"/>
              </w:rPr>
            </w:pPr>
            <w:r w:rsidRPr="00DF2082">
              <w:rPr>
                <w:rFonts w:ascii="Calibri" w:hAnsi="Calibri" w:cs="Calibri"/>
              </w:rPr>
              <w:t>Le montant du forfait mensuel</w:t>
            </w:r>
            <w:r w:rsidR="00887681" w:rsidRPr="00DF2082">
              <w:rPr>
                <w:rFonts w:ascii="Calibri" w:hAnsi="Calibri" w:cs="Calibri"/>
              </w:rPr>
              <w:t xml:space="preserve"> </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E5D3D86" w14:textId="3FE889FD" w:rsidR="001D39CD" w:rsidRPr="00DF2082" w:rsidRDefault="00887681" w:rsidP="00EA686A">
            <w:pPr>
              <w:jc w:val="center"/>
              <w:rPr>
                <w:rFonts w:ascii="Calibri" w:hAnsi="Calibri" w:cs="Calibri"/>
                <w:b/>
                <w:bCs/>
              </w:rPr>
            </w:pPr>
            <w:r w:rsidRPr="00DF2082">
              <w:rPr>
                <w:rFonts w:ascii="Calibri" w:hAnsi="Calibri" w:cs="Calibri"/>
                <w:b/>
                <w:bCs/>
              </w:rPr>
              <w:t>6</w:t>
            </w:r>
            <w:r w:rsidR="001D39CD" w:rsidRPr="00DF2082">
              <w:rPr>
                <w:rFonts w:ascii="Calibri" w:hAnsi="Calibri" w:cs="Calibri"/>
                <w:b/>
                <w:bCs/>
              </w:rPr>
              <w:t xml:space="preserve"> fois</w:t>
            </w:r>
          </w:p>
          <w:p w14:paraId="1A0E0DB5" w14:textId="28BF949E" w:rsidR="001D39CD" w:rsidRPr="00DF2082" w:rsidRDefault="001D39CD" w:rsidP="00EA686A">
            <w:pPr>
              <w:jc w:val="center"/>
              <w:rPr>
                <w:rFonts w:ascii="Calibri" w:hAnsi="Calibri" w:cs="Calibri"/>
              </w:rPr>
            </w:pPr>
            <w:r w:rsidRPr="00DF2082">
              <w:rPr>
                <w:rFonts w:ascii="Calibri" w:hAnsi="Calibri" w:cs="Calibri"/>
              </w:rPr>
              <w:t xml:space="preserve"> Le montant du forfait mensuel</w:t>
            </w:r>
            <w:r w:rsidR="00887681" w:rsidRPr="00DF2082">
              <w:rPr>
                <w:rFonts w:ascii="Calibri" w:hAnsi="Calibri" w:cs="Calibri"/>
              </w:rPr>
              <w:t xml:space="preserve">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8308BEF" w14:textId="15175884" w:rsidR="001D39CD" w:rsidRPr="00DF2082" w:rsidRDefault="00887681" w:rsidP="00EA686A">
            <w:pPr>
              <w:jc w:val="center"/>
              <w:rPr>
                <w:rFonts w:ascii="Calibri" w:hAnsi="Calibri" w:cs="Calibri"/>
                <w:b/>
                <w:bCs/>
              </w:rPr>
            </w:pPr>
            <w:r w:rsidRPr="00DF2082">
              <w:rPr>
                <w:rFonts w:ascii="Calibri" w:hAnsi="Calibri" w:cs="Calibri"/>
                <w:b/>
                <w:bCs/>
              </w:rPr>
              <w:t>9</w:t>
            </w:r>
            <w:r w:rsidR="001D39CD" w:rsidRPr="00DF2082">
              <w:rPr>
                <w:rFonts w:ascii="Calibri" w:hAnsi="Calibri" w:cs="Calibri"/>
                <w:b/>
                <w:bCs/>
              </w:rPr>
              <w:t xml:space="preserve"> fois</w:t>
            </w:r>
          </w:p>
          <w:p w14:paraId="6975059F" w14:textId="58B541F2" w:rsidR="001D39CD" w:rsidRPr="00DF2082" w:rsidRDefault="001D39CD" w:rsidP="00EA686A">
            <w:pPr>
              <w:jc w:val="center"/>
              <w:rPr>
                <w:rFonts w:ascii="Calibri" w:hAnsi="Calibri" w:cs="Calibri"/>
              </w:rPr>
            </w:pPr>
            <w:r w:rsidRPr="00DF2082">
              <w:rPr>
                <w:rFonts w:ascii="Calibri" w:hAnsi="Calibri" w:cs="Calibri"/>
              </w:rPr>
              <w:t>Le montant du forfait mensuel</w:t>
            </w:r>
            <w:r w:rsidR="00887681" w:rsidRPr="00DF2082">
              <w:rPr>
                <w:rFonts w:ascii="Calibri" w:hAnsi="Calibri" w:cs="Calibri"/>
                <w:b/>
                <w:bCs/>
              </w:rPr>
              <w:t xml:space="preserve"> </w:t>
            </w:r>
          </w:p>
        </w:tc>
      </w:tr>
    </w:tbl>
    <w:p w14:paraId="3E205E54" w14:textId="77777777" w:rsidR="005628D7" w:rsidRPr="00DF2082" w:rsidRDefault="005628D7" w:rsidP="00317502">
      <w:pPr>
        <w:autoSpaceDE w:val="0"/>
        <w:autoSpaceDN w:val="0"/>
        <w:adjustRightInd w:val="0"/>
        <w:spacing w:after="120" w:line="276" w:lineRule="auto"/>
        <w:jc w:val="both"/>
        <w:rPr>
          <w:rFonts w:cstheme="minorHAnsi"/>
          <w:sz w:val="8"/>
          <w:szCs w:val="8"/>
        </w:rPr>
      </w:pPr>
    </w:p>
    <w:p w14:paraId="0225E39B" w14:textId="77777777" w:rsidR="00AC1741" w:rsidRPr="00DF2082" w:rsidRDefault="00AC1741" w:rsidP="00AC1741">
      <w:pPr>
        <w:spacing w:before="120" w:after="120"/>
        <w:jc w:val="both"/>
        <w:rPr>
          <w:rFonts w:ascii="Calibri" w:hAnsi="Calibri" w:cs="Calibri"/>
          <w:b/>
          <w:bCs/>
        </w:rPr>
      </w:pPr>
      <w:r w:rsidRPr="00DF2082">
        <w:rPr>
          <w:rFonts w:ascii="Calibri" w:hAnsi="Calibri" w:cs="Calibri"/>
          <w:b/>
          <w:bCs/>
        </w:rPr>
        <w:lastRenderedPageBreak/>
        <w:t>En vue d’améliorer la pénétration et l’adoption de la technologie 5G, les Smartphone 5G sont exclus des règles relatives au montant de la subvention des terminaux. Cette position sera révisée compte tenu de l’évolution du marché.</w:t>
      </w:r>
    </w:p>
    <w:p w14:paraId="01BC0BB9" w14:textId="4F8BC26E" w:rsidR="00A01D70" w:rsidRPr="00DF2082" w:rsidRDefault="00A01D70" w:rsidP="00317502">
      <w:pPr>
        <w:autoSpaceDE w:val="0"/>
        <w:autoSpaceDN w:val="0"/>
        <w:adjustRightInd w:val="0"/>
        <w:spacing w:after="120" w:line="276" w:lineRule="auto"/>
        <w:jc w:val="both"/>
        <w:rPr>
          <w:rFonts w:cstheme="minorHAnsi"/>
          <w:sz w:val="8"/>
          <w:szCs w:val="8"/>
        </w:rPr>
      </w:pPr>
      <w:r w:rsidRPr="00DF2082">
        <w:rPr>
          <w:noProof/>
        </w:rPr>
        <mc:AlternateContent>
          <mc:Choice Requires="wps">
            <w:drawing>
              <wp:anchor distT="0" distB="0" distL="114300" distR="114300" simplePos="0" relativeHeight="251719680" behindDoc="0" locked="0" layoutInCell="1" allowOverlap="1" wp14:anchorId="41A25D36" wp14:editId="67592982">
                <wp:simplePos x="0" y="0"/>
                <wp:positionH relativeFrom="margin">
                  <wp:posOffset>-58547</wp:posOffset>
                </wp:positionH>
                <wp:positionV relativeFrom="paragraph">
                  <wp:posOffset>22708</wp:posOffset>
                </wp:positionV>
                <wp:extent cx="6219825" cy="1411833"/>
                <wp:effectExtent l="0" t="0" r="28575" b="17145"/>
                <wp:wrapNone/>
                <wp:docPr id="17931247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11833"/>
                        </a:xfrm>
                        <a:prstGeom prst="rect">
                          <a:avLst/>
                        </a:prstGeom>
                        <a:solidFill>
                          <a:srgbClr val="FFFFFF"/>
                        </a:solidFill>
                        <a:ln w="9525">
                          <a:solidFill>
                            <a:srgbClr val="000000"/>
                          </a:solidFill>
                          <a:miter lim="800000"/>
                          <a:headEnd/>
                          <a:tailEnd/>
                        </a:ln>
                      </wps:spPr>
                      <wps:txbx>
                        <w:txbxContent>
                          <w:p w14:paraId="7A240208" w14:textId="0251F687" w:rsidR="00C31C85" w:rsidRDefault="00413592" w:rsidP="00413592">
                            <w:pPr>
                              <w:rPr>
                                <w:rFonts w:cstheme="minorHAnsi"/>
                                <w:b/>
                                <w:bCs/>
                              </w:rPr>
                            </w:pPr>
                            <w:r w:rsidRPr="00C51769">
                              <w:rPr>
                                <w:rFonts w:cstheme="minorHAnsi"/>
                                <w:b/>
                                <w:bCs/>
                              </w:rPr>
                              <w:t>Question</w:t>
                            </w:r>
                            <w:r w:rsidR="00C31C85">
                              <w:rPr>
                                <w:rFonts w:cstheme="minorHAnsi"/>
                                <w:b/>
                                <w:bCs/>
                              </w:rPr>
                              <w:t>s</w:t>
                            </w:r>
                            <w:r>
                              <w:rPr>
                                <w:rFonts w:cstheme="minorHAnsi"/>
                                <w:b/>
                                <w:bCs/>
                              </w:rPr>
                              <w:t xml:space="preserve"> : </w:t>
                            </w:r>
                          </w:p>
                          <w:p w14:paraId="1431EA48" w14:textId="4F39DEC5" w:rsidR="00C31C85" w:rsidRDefault="00413592" w:rsidP="00413592">
                            <w:r>
                              <w:t xml:space="preserve">Quel est </w:t>
                            </w:r>
                            <w:r w:rsidRPr="00D60538">
                              <w:t xml:space="preserve">votre </w:t>
                            </w:r>
                            <w:r>
                              <w:t>avis</w:t>
                            </w:r>
                            <w:r w:rsidRPr="00D60538">
                              <w:t xml:space="preserve"> quant </w:t>
                            </w:r>
                            <w:r>
                              <w:t>à la proposition</w:t>
                            </w:r>
                            <w:r w:rsidRPr="00D60538">
                              <w:t xml:space="preserve"> ? </w:t>
                            </w:r>
                          </w:p>
                          <w:p w14:paraId="0DD2A6A4" w14:textId="77777777" w:rsidR="00C31C85" w:rsidRDefault="00413592" w:rsidP="00413592">
                            <w:r w:rsidRPr="00D60538">
                              <w:t xml:space="preserve">Avez-vous d’autres propositions ? </w:t>
                            </w:r>
                          </w:p>
                          <w:p w14:paraId="113C9A95" w14:textId="5723DC67" w:rsidR="00B92329" w:rsidRPr="00977578" w:rsidRDefault="00413592" w:rsidP="007F26DA">
                            <w:pPr>
                              <w:rPr>
                                <w:rFonts w:cstheme="minorHAnsi"/>
                              </w:rPr>
                            </w:pPr>
                            <w:r w:rsidRPr="00D60538">
                              <w:rPr>
                                <w:u w:val="single"/>
                              </w:rPr>
                              <w:t>Détaillez et argumentez votre réponse</w:t>
                            </w:r>
                            <w:r w:rsidR="007F26DA">
                              <w:rPr>
                                <w:u w:val="single"/>
                              </w:rPr>
                              <w:t xml:space="preserve"> </w:t>
                            </w:r>
                            <w:r w:rsidR="007F26DA" w:rsidRPr="00341F2E">
                              <w:rPr>
                                <w:b/>
                                <w:bCs/>
                                <w:u w:val="single"/>
                              </w:rPr>
                              <w:t>(Chaque réponse doit être appuyée par une étude des éventuels impacts pour chaque choix proposé)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25D36" id="_x0000_s1037" type="#_x0000_t202" style="position:absolute;left:0;text-align:left;margin-left:-4.6pt;margin-top:1.8pt;width:489.75pt;height:111.1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">
                <v:textbox>
                  <w:txbxContent>
                    <w:p w14:paraId="7A240208" w14:textId="0251F687" w:rsidR="00C31C85" w:rsidRDefault="00413592" w:rsidP="00413592">
                      <w:pPr>
                        <w:rPr>
                          <w:rFonts w:cstheme="minorHAnsi"/>
                          <w:b/>
                          <w:bCs/>
                        </w:rPr>
                      </w:pPr>
                      <w:r w:rsidRPr="00C51769">
                        <w:rPr>
                          <w:rFonts w:cstheme="minorHAnsi"/>
                          <w:b/>
                          <w:bCs/>
                        </w:rPr>
                        <w:t>Question</w:t>
                      </w:r>
                      <w:r w:rsidR="00C31C85">
                        <w:rPr>
                          <w:rFonts w:cstheme="minorHAnsi"/>
                          <w:b/>
                          <w:bCs/>
                        </w:rPr>
                        <w:t>s</w:t>
                      </w:r>
                      <w:r>
                        <w:rPr>
                          <w:rFonts w:cstheme="minorHAnsi"/>
                          <w:b/>
                          <w:bCs/>
                        </w:rPr>
                        <w:t xml:space="preserve"> : </w:t>
                      </w:r>
                    </w:p>
                    <w:p w14:paraId="1431EA48" w14:textId="4F39DEC5" w:rsidR="00C31C85" w:rsidRDefault="00413592" w:rsidP="00413592">
                      <w:r>
                        <w:t xml:space="preserve">Quel est </w:t>
                      </w:r>
                      <w:r w:rsidRPr="00D60538">
                        <w:t xml:space="preserve">votre </w:t>
                      </w:r>
                      <w:r>
                        <w:t>avis</w:t>
                      </w:r>
                      <w:r w:rsidRPr="00D60538">
                        <w:t xml:space="preserve"> quant </w:t>
                      </w:r>
                      <w:r>
                        <w:t>à la proposition</w:t>
                      </w:r>
                      <w:r w:rsidRPr="00D60538">
                        <w:t xml:space="preserve"> ? </w:t>
                      </w:r>
                    </w:p>
                    <w:p w14:paraId="0DD2A6A4" w14:textId="77777777" w:rsidR="00C31C85" w:rsidRDefault="00413592" w:rsidP="00413592">
                      <w:r w:rsidRPr="00D60538">
                        <w:t xml:space="preserve">Avez-vous d’autres propositions ? </w:t>
                      </w:r>
                    </w:p>
                    <w:p w14:paraId="113C9A95" w14:textId="5723DC67" w:rsidR="00B92329" w:rsidRPr="00977578" w:rsidRDefault="00413592" w:rsidP="007F26DA">
                      <w:pPr>
                        <w:rPr>
                          <w:rFonts w:cstheme="minorHAnsi"/>
                        </w:rPr>
                      </w:pPr>
                      <w:r w:rsidRPr="00D60538">
                        <w:rPr>
                          <w:u w:val="single"/>
                        </w:rPr>
                        <w:t>Détaillez et argumentez votre réponse</w:t>
                      </w:r>
                      <w:r w:rsidR="007F26DA">
                        <w:rPr>
                          <w:u w:val="single"/>
                        </w:rPr>
                        <w:t xml:space="preserve"> </w:t>
                      </w:r>
                      <w:r w:rsidR="007F26DA" w:rsidRPr="00341F2E">
                        <w:rPr>
                          <w:b/>
                          <w:bCs/>
                          <w:u w:val="single"/>
                        </w:rPr>
                        <w:t>(Chaque réponse doit être appuyée par une étude des éventuels impacts pour chaque choix proposé)</w:t>
                      </w:r>
                    </w:p>
                  </w:txbxContent>
                </v:textbox>
                <w10:wrap anchorx="margin"/>
              </v:shape>
            </w:pict>
          </mc:Fallback>
        </mc:AlternateContent>
      </w:r>
    </w:p>
    <w:p w14:paraId="5EB8E936" w14:textId="7F667742" w:rsidR="00A01D70" w:rsidRPr="00DF2082" w:rsidRDefault="00A01D70" w:rsidP="00317502">
      <w:pPr>
        <w:autoSpaceDE w:val="0"/>
        <w:autoSpaceDN w:val="0"/>
        <w:adjustRightInd w:val="0"/>
        <w:spacing w:after="120" w:line="276" w:lineRule="auto"/>
        <w:jc w:val="both"/>
        <w:rPr>
          <w:rFonts w:cstheme="minorHAnsi"/>
          <w:sz w:val="8"/>
          <w:szCs w:val="8"/>
        </w:rPr>
      </w:pPr>
    </w:p>
    <w:p w14:paraId="4BE407F0" w14:textId="2D46CFC9" w:rsidR="00A01D70" w:rsidRPr="00DF2082" w:rsidRDefault="00A01D70" w:rsidP="00317502">
      <w:pPr>
        <w:autoSpaceDE w:val="0"/>
        <w:autoSpaceDN w:val="0"/>
        <w:adjustRightInd w:val="0"/>
        <w:spacing w:after="120" w:line="276" w:lineRule="auto"/>
        <w:jc w:val="both"/>
        <w:rPr>
          <w:rFonts w:cstheme="minorHAnsi"/>
          <w:sz w:val="8"/>
          <w:szCs w:val="8"/>
        </w:rPr>
      </w:pPr>
    </w:p>
    <w:p w14:paraId="62914F63" w14:textId="77777777" w:rsidR="00A01D70" w:rsidRPr="00DF2082" w:rsidRDefault="00A01D70" w:rsidP="00317502">
      <w:pPr>
        <w:autoSpaceDE w:val="0"/>
        <w:autoSpaceDN w:val="0"/>
        <w:adjustRightInd w:val="0"/>
        <w:spacing w:after="120" w:line="276" w:lineRule="auto"/>
        <w:jc w:val="both"/>
        <w:rPr>
          <w:rFonts w:cstheme="minorHAnsi"/>
          <w:sz w:val="8"/>
          <w:szCs w:val="8"/>
        </w:rPr>
      </w:pPr>
    </w:p>
    <w:p w14:paraId="1CC561AC" w14:textId="53ED3EB7" w:rsidR="002844B2" w:rsidRPr="00DF2082" w:rsidRDefault="002844B2" w:rsidP="00317502">
      <w:pPr>
        <w:autoSpaceDE w:val="0"/>
        <w:autoSpaceDN w:val="0"/>
        <w:adjustRightInd w:val="0"/>
        <w:spacing w:after="120" w:line="276" w:lineRule="auto"/>
        <w:jc w:val="both"/>
        <w:rPr>
          <w:rFonts w:cstheme="minorHAnsi"/>
        </w:rPr>
      </w:pPr>
    </w:p>
    <w:p w14:paraId="5E69D982" w14:textId="2CF7FE1A" w:rsidR="002844B2" w:rsidRPr="00DF2082" w:rsidRDefault="002844B2" w:rsidP="00317502">
      <w:pPr>
        <w:autoSpaceDE w:val="0"/>
        <w:autoSpaceDN w:val="0"/>
        <w:adjustRightInd w:val="0"/>
        <w:spacing w:after="120" w:line="276" w:lineRule="auto"/>
        <w:jc w:val="both"/>
        <w:rPr>
          <w:rFonts w:cstheme="minorHAnsi"/>
        </w:rPr>
      </w:pPr>
    </w:p>
    <w:p w14:paraId="74264D05" w14:textId="69B5C942" w:rsidR="002844B2" w:rsidRPr="00DF2082" w:rsidRDefault="002844B2" w:rsidP="00317502">
      <w:pPr>
        <w:autoSpaceDE w:val="0"/>
        <w:autoSpaceDN w:val="0"/>
        <w:adjustRightInd w:val="0"/>
        <w:spacing w:after="120" w:line="276" w:lineRule="auto"/>
        <w:jc w:val="both"/>
        <w:rPr>
          <w:rFonts w:cstheme="minorHAnsi"/>
        </w:rPr>
      </w:pPr>
    </w:p>
    <w:p w14:paraId="2699D17A" w14:textId="4598506F" w:rsidR="00BA2168" w:rsidRPr="00DF2082" w:rsidRDefault="00BA2168" w:rsidP="00A37A25">
      <w:pPr>
        <w:rPr>
          <w:rFonts w:cstheme="minorHAnsi"/>
          <w:sz w:val="24"/>
          <w:szCs w:val="24"/>
        </w:rPr>
      </w:pPr>
    </w:p>
    <w:p w14:paraId="545D7FBA" w14:textId="1727AFB6" w:rsidR="00BA5DA0" w:rsidRPr="00DF2082" w:rsidRDefault="00BA5DA0" w:rsidP="00C6298A">
      <w:pPr>
        <w:pStyle w:val="Paragraphedeliste"/>
        <w:numPr>
          <w:ilvl w:val="1"/>
          <w:numId w:val="19"/>
        </w:numPr>
        <w:shd w:val="clear" w:color="auto" w:fill="DEEAF6" w:themeFill="accent1" w:themeFillTint="33"/>
        <w:spacing w:before="120" w:after="120" w:line="276" w:lineRule="auto"/>
        <w:jc w:val="both"/>
        <w:rPr>
          <w:rFonts w:cstheme="minorHAnsi"/>
          <w:b/>
          <w:bCs/>
        </w:rPr>
      </w:pPr>
      <w:r w:rsidRPr="00DF2082">
        <w:rPr>
          <w:rFonts w:cstheme="minorHAnsi"/>
          <w:b/>
          <w:bCs/>
        </w:rPr>
        <w:t xml:space="preserve">Marché B2B : les </w:t>
      </w:r>
      <w:r w:rsidR="00A1659A" w:rsidRPr="00DF2082">
        <w:rPr>
          <w:rFonts w:cstheme="minorHAnsi"/>
          <w:b/>
          <w:bCs/>
        </w:rPr>
        <w:t>c</w:t>
      </w:r>
      <w:r w:rsidRPr="00DF2082">
        <w:rPr>
          <w:rFonts w:cstheme="minorHAnsi"/>
          <w:b/>
          <w:bCs/>
        </w:rPr>
        <w:t>onventions</w:t>
      </w:r>
    </w:p>
    <w:p w14:paraId="074054CD" w14:textId="07BBFB9A" w:rsidR="00BA5DA0" w:rsidRPr="00DF2082" w:rsidRDefault="00BA5DA0" w:rsidP="007F26DA">
      <w:pPr>
        <w:tabs>
          <w:tab w:val="num" w:pos="720"/>
        </w:tabs>
        <w:spacing w:before="120" w:after="120" w:line="276" w:lineRule="auto"/>
        <w:jc w:val="both"/>
        <w:rPr>
          <w:rFonts w:cstheme="minorHAnsi"/>
        </w:rPr>
      </w:pPr>
      <w:r w:rsidRPr="00DF2082">
        <w:rPr>
          <w:rFonts w:cstheme="minorHAnsi"/>
        </w:rPr>
        <w:t xml:space="preserve">Les opérateurs de réseaux publics de télécommunications </w:t>
      </w:r>
      <w:r w:rsidRPr="00DF2082">
        <w:rPr>
          <w:rFonts w:cstheme="minorHAnsi"/>
          <w:b/>
          <w:bCs/>
          <w:u w:val="single"/>
        </w:rPr>
        <w:t>fixent librement leurs tarifs</w:t>
      </w:r>
      <w:r w:rsidRPr="00DF2082">
        <w:rPr>
          <w:rFonts w:cstheme="minorHAnsi"/>
        </w:rPr>
        <w:t xml:space="preserve"> dans le respect des conditions d’une concurrence saine et loyale </w:t>
      </w:r>
      <w:r w:rsidR="007F26DA" w:rsidRPr="00DF2082">
        <w:rPr>
          <w:rFonts w:cstheme="minorHAnsi"/>
        </w:rPr>
        <w:t>(interdiction de toutes les pratiques anticoncurrentielles dont notamment </w:t>
      </w:r>
      <w:r w:rsidR="007F26DA" w:rsidRPr="00DF2082">
        <w:rPr>
          <w:rFonts w:cstheme="minorHAnsi"/>
          <w:b/>
          <w:bCs/>
          <w:u w:val="single"/>
        </w:rPr>
        <w:t>la vente au-dessous des coûts</w:t>
      </w:r>
      <w:r w:rsidR="007F26DA" w:rsidRPr="00DF2082">
        <w:rPr>
          <w:rFonts w:cstheme="minorHAnsi"/>
        </w:rPr>
        <w:t xml:space="preserve">, les subventions croisées anticoncurrentielles, …) et doivent se conformer </w:t>
      </w:r>
      <w:r w:rsidR="007F26DA" w:rsidRPr="00DF2082">
        <w:rPr>
          <w:rFonts w:cstheme="minorHAnsi"/>
          <w:b/>
          <w:bCs/>
          <w:u w:val="single"/>
        </w:rPr>
        <w:t>également</w:t>
      </w:r>
      <w:r w:rsidR="007F26DA" w:rsidRPr="00DF2082">
        <w:rPr>
          <w:rFonts w:cstheme="minorHAnsi"/>
        </w:rPr>
        <w:t xml:space="preserve"> aux dispositions suivantes </w:t>
      </w:r>
      <w:r w:rsidRPr="00DF2082">
        <w:rPr>
          <w:rFonts w:cstheme="minorHAnsi"/>
        </w:rPr>
        <w:t>:</w:t>
      </w:r>
    </w:p>
    <w:p w14:paraId="51BD639D" w14:textId="77777777" w:rsidR="00BA5DA0" w:rsidRPr="00DF2082" w:rsidRDefault="00BA5DA0" w:rsidP="00BA5DA0">
      <w:pPr>
        <w:pStyle w:val="Paragraphedeliste"/>
        <w:numPr>
          <w:ilvl w:val="0"/>
          <w:numId w:val="2"/>
        </w:numPr>
        <w:tabs>
          <w:tab w:val="num" w:pos="720"/>
        </w:tabs>
        <w:spacing w:before="120" w:after="120" w:line="276" w:lineRule="auto"/>
        <w:jc w:val="both"/>
      </w:pPr>
      <w:r w:rsidRPr="00DF2082">
        <w:t>Interdire le transfert (crédit ou data ou forfait voix/data/SMS) du B2B au B2C.</w:t>
      </w:r>
    </w:p>
    <w:p w14:paraId="69A35207" w14:textId="76934AE0" w:rsidR="00BA5DA0" w:rsidRPr="00DF2082" w:rsidRDefault="00BA5DA0" w:rsidP="00BA5DA0">
      <w:pPr>
        <w:pStyle w:val="Paragraphedeliste"/>
        <w:numPr>
          <w:ilvl w:val="0"/>
          <w:numId w:val="2"/>
        </w:numPr>
        <w:tabs>
          <w:tab w:val="num" w:pos="720"/>
        </w:tabs>
        <w:spacing w:before="120" w:after="120" w:line="276" w:lineRule="auto"/>
        <w:jc w:val="both"/>
      </w:pPr>
      <w:r w:rsidRPr="00DF2082">
        <w:t>S’interdire d’accorder des cartes SIM prépayées sans engagement destinées aux clients B2B Convention avec des avantages gratuits (Familia/</w:t>
      </w:r>
      <w:proofErr w:type="spellStart"/>
      <w:r w:rsidRPr="00DF2082">
        <w:t>Together</w:t>
      </w:r>
      <w:proofErr w:type="spellEnd"/>
      <w:r w:rsidRPr="00DF2082">
        <w:t>, …).</w:t>
      </w:r>
    </w:p>
    <w:p w14:paraId="398EC823" w14:textId="74499276" w:rsidR="00BA5DA0" w:rsidRPr="00DF2082" w:rsidRDefault="00BA5DA0" w:rsidP="00BA5DA0">
      <w:pPr>
        <w:pStyle w:val="Paragraphedeliste"/>
        <w:numPr>
          <w:ilvl w:val="0"/>
          <w:numId w:val="2"/>
        </w:numPr>
        <w:tabs>
          <w:tab w:val="num" w:pos="720"/>
        </w:tabs>
        <w:spacing w:before="120" w:after="120" w:line="276" w:lineRule="auto"/>
        <w:jc w:val="both"/>
      </w:pPr>
      <w:r w:rsidRPr="00DF2082">
        <w:t xml:space="preserve">Respecter les exigences d’ARPM et ARPG en vigueur </w:t>
      </w:r>
      <w:bookmarkStart w:id="13" w:name="_Hlk214370392"/>
      <w:r w:rsidR="005342C9" w:rsidRPr="00DF2082">
        <w:t xml:space="preserve">(B2C prépayé) </w:t>
      </w:r>
      <w:bookmarkEnd w:id="13"/>
      <w:r w:rsidRPr="00DF2082">
        <w:t>pour les recharges effectuées par les SIM hybrides B2B</w:t>
      </w:r>
      <w:r w:rsidR="00EE1B25" w:rsidRPr="00DF2082">
        <w:t xml:space="preserve"> convention</w:t>
      </w:r>
      <w:r w:rsidRPr="00DF2082">
        <w:t>.</w:t>
      </w:r>
    </w:p>
    <w:p w14:paraId="35A0A847" w14:textId="77777777" w:rsidR="00BA5DA0" w:rsidRPr="00DF2082" w:rsidRDefault="00BA5DA0" w:rsidP="00BA5DA0">
      <w:pPr>
        <w:pStyle w:val="Paragraphedeliste"/>
        <w:numPr>
          <w:ilvl w:val="0"/>
          <w:numId w:val="2"/>
        </w:numPr>
        <w:tabs>
          <w:tab w:val="num" w:pos="720"/>
        </w:tabs>
        <w:spacing w:before="120" w:after="120" w:line="276" w:lineRule="auto"/>
        <w:jc w:val="both"/>
      </w:pPr>
      <w:r w:rsidRPr="00DF2082">
        <w:t>Ne pas permettre l’activation des services VAS à partir du solde du forfait à l’exception des services d’intérêt général.</w:t>
      </w:r>
    </w:p>
    <w:p w14:paraId="6FE24D2B" w14:textId="38D198C4" w:rsidR="00BA5DA0" w:rsidRPr="00DF2082" w:rsidRDefault="00BA5DA0" w:rsidP="00BA5DA0">
      <w:pPr>
        <w:pStyle w:val="Paragraphedeliste"/>
        <w:numPr>
          <w:ilvl w:val="0"/>
          <w:numId w:val="2"/>
        </w:numPr>
        <w:tabs>
          <w:tab w:val="num" w:pos="720"/>
        </w:tabs>
        <w:spacing w:before="120" w:after="120" w:line="276" w:lineRule="auto"/>
        <w:jc w:val="both"/>
      </w:pPr>
      <w:r w:rsidRPr="00DF2082">
        <w:t xml:space="preserve">Limiter le nombre des SIM pour les clients « conventionnels (mutuelles, amicales, …) », </w:t>
      </w:r>
      <w:r w:rsidRPr="00DF2082">
        <w:rPr>
          <w:b/>
          <w:bCs/>
        </w:rPr>
        <w:t>à trois carte SIM par adhérent</w:t>
      </w:r>
      <w:r w:rsidR="00212A56" w:rsidRPr="00DF2082">
        <w:rPr>
          <w:b/>
          <w:bCs/>
        </w:rPr>
        <w:t xml:space="preserve"> </w:t>
      </w:r>
      <w:r w:rsidR="00212A56" w:rsidRPr="00DF2082">
        <w:t>(tous les opérateurs confondus)</w:t>
      </w:r>
      <w:r w:rsidRPr="00DF2082">
        <w:t>.</w:t>
      </w:r>
    </w:p>
    <w:p w14:paraId="4388EFE8" w14:textId="6388B731" w:rsidR="00BA5DA0" w:rsidRPr="00DF2082" w:rsidRDefault="00BA5DA0" w:rsidP="00BA5DA0">
      <w:pPr>
        <w:pStyle w:val="Paragraphedeliste"/>
        <w:numPr>
          <w:ilvl w:val="0"/>
          <w:numId w:val="2"/>
        </w:numPr>
        <w:tabs>
          <w:tab w:val="num" w:pos="720"/>
        </w:tabs>
        <w:spacing w:before="120" w:after="120" w:line="276" w:lineRule="auto"/>
        <w:jc w:val="both"/>
        <w:rPr>
          <w:rFonts w:eastAsia="Times New Roman" w:cstheme="minorHAnsi"/>
        </w:rPr>
      </w:pPr>
      <w:r w:rsidRPr="00DF2082">
        <w:rPr>
          <w:rFonts w:eastAsia="Times New Roman" w:cstheme="minorHAnsi"/>
        </w:rPr>
        <w:t xml:space="preserve">Les clients abonnés à des offres conventions ne peuvent pas bénéficier </w:t>
      </w:r>
      <w:r w:rsidRPr="00DF2082">
        <w:rPr>
          <w:rFonts w:eastAsia="Times New Roman" w:cstheme="minorHAnsi"/>
          <w:b/>
          <w:bCs/>
          <w:u w:val="single"/>
        </w:rPr>
        <w:t>des avantages sur d’autres produits TIC utilisés en dehors de l’activité professionnelle (</w:t>
      </w:r>
      <w:r w:rsidRPr="00DF2082">
        <w:rPr>
          <w:rFonts w:eastAsia="Times New Roman" w:cstheme="minorHAnsi"/>
        </w:rPr>
        <w:t>tels que les abonnements des offres fixe (voix et/ou internet) destinés pour un usage résidentiel autres que ceux respectant les dispositions règlementaires des offres résidentielles).</w:t>
      </w:r>
    </w:p>
    <w:p w14:paraId="7768656E" w14:textId="77777777" w:rsidR="00BA5DA0" w:rsidRPr="00DF2082" w:rsidRDefault="00BA5DA0" w:rsidP="00BA5DA0">
      <w:pPr>
        <w:pStyle w:val="Paragraphedeliste"/>
        <w:numPr>
          <w:ilvl w:val="0"/>
          <w:numId w:val="2"/>
        </w:numPr>
        <w:tabs>
          <w:tab w:val="num" w:pos="720"/>
        </w:tabs>
        <w:spacing w:before="120" w:after="120" w:line="276" w:lineRule="auto"/>
        <w:jc w:val="both"/>
        <w:rPr>
          <w:rFonts w:eastAsia="Times New Roman" w:cstheme="minorHAnsi"/>
        </w:rPr>
      </w:pPr>
      <w:r w:rsidRPr="00DF2082">
        <w:rPr>
          <w:rFonts w:eastAsia="Times New Roman" w:cstheme="minorHAnsi"/>
        </w:rPr>
        <w:t xml:space="preserve">S’interdire de signer des contrats cadre de convention </w:t>
      </w:r>
      <w:r w:rsidRPr="00DF2082">
        <w:rPr>
          <w:rFonts w:eastAsia="Times New Roman" w:cstheme="minorHAnsi"/>
          <w:b/>
          <w:bCs/>
        </w:rPr>
        <w:t>dépassant 36 mois</w:t>
      </w:r>
      <w:r w:rsidRPr="00DF2082">
        <w:rPr>
          <w:rFonts w:eastAsia="Times New Roman" w:cstheme="minorHAnsi"/>
        </w:rPr>
        <w:t>.</w:t>
      </w:r>
    </w:p>
    <w:p w14:paraId="2E3121EE" w14:textId="77648E4D" w:rsidR="002132C2" w:rsidRPr="00DF2082" w:rsidRDefault="002132C2" w:rsidP="00BA5DA0">
      <w:pPr>
        <w:pStyle w:val="Paragraphedeliste"/>
        <w:numPr>
          <w:ilvl w:val="0"/>
          <w:numId w:val="2"/>
        </w:numPr>
        <w:tabs>
          <w:tab w:val="num" w:pos="720"/>
        </w:tabs>
        <w:spacing w:before="120" w:after="120" w:line="276" w:lineRule="auto"/>
        <w:jc w:val="both"/>
        <w:rPr>
          <w:rFonts w:eastAsia="Times New Roman" w:cstheme="minorHAnsi"/>
        </w:rPr>
      </w:pPr>
      <w:bookmarkStart w:id="14" w:name="_Hlk214370030"/>
      <w:bookmarkStart w:id="15" w:name="_Hlk214351237"/>
      <w:r w:rsidRPr="00DF2082">
        <w:rPr>
          <w:rFonts w:eastAsia="Times New Roman" w:cstheme="minorHAnsi"/>
        </w:rPr>
        <w:t xml:space="preserve">S’interdire de fournir l’illimité </w:t>
      </w:r>
      <w:r w:rsidRPr="00DF2082">
        <w:rPr>
          <w:rFonts w:eastAsia="Times New Roman" w:cstheme="minorHAnsi"/>
          <w:b/>
          <w:bCs/>
        </w:rPr>
        <w:t>on net</w:t>
      </w:r>
      <w:r w:rsidRPr="00DF2082">
        <w:rPr>
          <w:rFonts w:eastAsia="Times New Roman" w:cstheme="minorHAnsi"/>
        </w:rPr>
        <w:t>.</w:t>
      </w:r>
    </w:p>
    <w:bookmarkEnd w:id="14"/>
    <w:p w14:paraId="0AC9AF2D" w14:textId="76E444D2" w:rsidR="00212A56" w:rsidRPr="00DF2082" w:rsidRDefault="00212A56" w:rsidP="00BA5DA0">
      <w:pPr>
        <w:pStyle w:val="Paragraphedeliste"/>
        <w:numPr>
          <w:ilvl w:val="0"/>
          <w:numId w:val="2"/>
        </w:numPr>
        <w:tabs>
          <w:tab w:val="num" w:pos="720"/>
        </w:tabs>
        <w:spacing w:before="120" w:after="120" w:line="276" w:lineRule="auto"/>
        <w:jc w:val="both"/>
        <w:rPr>
          <w:rFonts w:eastAsia="Times New Roman" w:cstheme="minorHAnsi"/>
        </w:rPr>
      </w:pPr>
      <w:r w:rsidRPr="00DF2082">
        <w:rPr>
          <w:rFonts w:eastAsia="Times New Roman" w:cstheme="minorHAnsi"/>
        </w:rPr>
        <w:t xml:space="preserve">S’interdire de fournir </w:t>
      </w:r>
      <w:r w:rsidRPr="00DF2082">
        <w:rPr>
          <w:rFonts w:eastAsia="Times New Roman" w:cstheme="minorHAnsi"/>
          <w:b/>
          <w:bCs/>
        </w:rPr>
        <w:t>l’illimité voix all net</w:t>
      </w:r>
      <w:r w:rsidRPr="00DF2082">
        <w:rPr>
          <w:rFonts w:eastAsia="Times New Roman" w:cstheme="minorHAnsi"/>
        </w:rPr>
        <w:t xml:space="preserve"> pour </w:t>
      </w:r>
      <w:r w:rsidR="00AA25E4" w:rsidRPr="00DF2082">
        <w:rPr>
          <w:rFonts w:eastAsia="Times New Roman" w:cstheme="minorHAnsi"/>
        </w:rPr>
        <w:t xml:space="preserve">un </w:t>
      </w:r>
      <w:r w:rsidRPr="00DF2082">
        <w:rPr>
          <w:rFonts w:eastAsia="Times New Roman" w:cstheme="minorHAnsi"/>
        </w:rPr>
        <w:t xml:space="preserve">engagement mensuel/SIM inférieur à </w:t>
      </w:r>
      <w:r w:rsidR="007215FE" w:rsidRPr="00DF2082">
        <w:rPr>
          <w:rFonts w:eastAsia="Times New Roman" w:cstheme="minorHAnsi"/>
        </w:rPr>
        <w:t>30</w:t>
      </w:r>
      <w:r w:rsidRPr="00DF2082">
        <w:rPr>
          <w:rFonts w:eastAsia="Times New Roman" w:cstheme="minorHAnsi"/>
        </w:rPr>
        <w:t>DT TTC/mois</w:t>
      </w:r>
      <w:r w:rsidR="007215FE" w:rsidRPr="00DF2082">
        <w:rPr>
          <w:rFonts w:eastAsia="Times New Roman" w:cstheme="minorHAnsi"/>
        </w:rPr>
        <w:t>.</w:t>
      </w:r>
    </w:p>
    <w:bookmarkEnd w:id="15"/>
    <w:p w14:paraId="3BADD734" w14:textId="0E9209A0" w:rsidR="00BA5DA0" w:rsidRPr="00DF2082" w:rsidRDefault="00BA5DA0" w:rsidP="00BA5DA0">
      <w:pPr>
        <w:spacing w:before="120" w:after="120"/>
        <w:jc w:val="both"/>
        <w:rPr>
          <w:b/>
          <w:bCs/>
        </w:rPr>
      </w:pPr>
      <w:r w:rsidRPr="00DF2082">
        <w:rPr>
          <w:b/>
          <w:bCs/>
        </w:rPr>
        <w:t>Le montant de la subvention pour les terminaux :</w:t>
      </w:r>
    </w:p>
    <w:p w14:paraId="1725B64B" w14:textId="77777777" w:rsidR="00BA5DA0" w:rsidRPr="00DF2082" w:rsidRDefault="00BA5DA0" w:rsidP="00BA5DA0">
      <w:pPr>
        <w:spacing w:before="120" w:after="120"/>
        <w:jc w:val="both"/>
        <w:rPr>
          <w:rFonts w:ascii="Calibri" w:hAnsi="Calibri" w:cs="Calibri"/>
        </w:rPr>
      </w:pPr>
      <w:r w:rsidRPr="00DF2082">
        <w:rPr>
          <w:rFonts w:ascii="Calibri" w:hAnsi="Calibri" w:cs="Calibri"/>
        </w:rPr>
        <w:t>Les avantages offerts par les opérateurs de réseaux publics de télécommunications sous forme de subvention de terminaux ne peuvent en aucun cas dépasser les plafonds inscrits dans le tableau ci-dessous :</w:t>
      </w:r>
    </w:p>
    <w:tbl>
      <w:tblPr>
        <w:tblStyle w:val="Grilledutableau"/>
        <w:tblW w:w="9449" w:type="dxa"/>
        <w:tblLook w:val="04A0" w:firstRow="1" w:lastRow="0" w:firstColumn="1" w:lastColumn="0" w:noHBand="0" w:noVBand="1"/>
      </w:tblPr>
      <w:tblGrid>
        <w:gridCol w:w="4233"/>
        <w:gridCol w:w="1753"/>
        <w:gridCol w:w="1753"/>
        <w:gridCol w:w="1710"/>
      </w:tblGrid>
      <w:tr w:rsidR="00BA5DA0" w:rsidRPr="00DF2082" w14:paraId="2DE0DAFE" w14:textId="77777777" w:rsidTr="00D41F0B">
        <w:trPr>
          <w:trHeight w:val="207"/>
        </w:trPr>
        <w:tc>
          <w:tcPr>
            <w:tcW w:w="42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CF0AE7" w14:textId="77777777" w:rsidR="00BA5DA0" w:rsidRPr="00DF2082" w:rsidRDefault="00BA5DA0" w:rsidP="00D41F0B">
            <w:pPr>
              <w:jc w:val="both"/>
              <w:rPr>
                <w:rFonts w:ascii="Calibri" w:hAnsi="Calibri" w:cs="Calibri"/>
                <w:b/>
                <w:bCs/>
              </w:rPr>
            </w:pPr>
            <w:r w:rsidRPr="00DF2082">
              <w:rPr>
                <w:rFonts w:ascii="Calibri" w:hAnsi="Calibri" w:cs="Calibri"/>
                <w:b/>
                <w:bCs/>
              </w:rPr>
              <w:t xml:space="preserve">Durée d’engagement </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E20779" w14:textId="77777777" w:rsidR="00BA5DA0" w:rsidRPr="00DF2082" w:rsidRDefault="00BA5DA0" w:rsidP="00D41F0B">
            <w:pPr>
              <w:jc w:val="center"/>
              <w:rPr>
                <w:rFonts w:ascii="Calibri" w:hAnsi="Calibri" w:cs="Calibri"/>
                <w:b/>
                <w:bCs/>
              </w:rPr>
            </w:pPr>
            <w:r w:rsidRPr="00DF2082">
              <w:rPr>
                <w:rFonts w:ascii="Calibri" w:hAnsi="Calibri" w:cs="Calibri"/>
                <w:b/>
                <w:bCs/>
              </w:rPr>
              <w:t>12 mois</w:t>
            </w:r>
          </w:p>
        </w:tc>
        <w:tc>
          <w:tcPr>
            <w:tcW w:w="175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4598B3" w14:textId="77777777" w:rsidR="00BA5DA0" w:rsidRPr="00DF2082" w:rsidRDefault="00BA5DA0" w:rsidP="00D41F0B">
            <w:pPr>
              <w:jc w:val="center"/>
              <w:rPr>
                <w:rFonts w:ascii="Calibri" w:hAnsi="Calibri" w:cs="Calibri"/>
                <w:b/>
                <w:bCs/>
              </w:rPr>
            </w:pPr>
            <w:r w:rsidRPr="00DF2082">
              <w:rPr>
                <w:rFonts w:ascii="Calibri" w:hAnsi="Calibri" w:cs="Calibri"/>
                <w:b/>
                <w:bCs/>
              </w:rPr>
              <w:t>24 mois</w:t>
            </w:r>
          </w:p>
        </w:tc>
        <w:tc>
          <w:tcPr>
            <w:tcW w:w="17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0012DF" w14:textId="77777777" w:rsidR="00BA5DA0" w:rsidRPr="00DF2082" w:rsidRDefault="00BA5DA0" w:rsidP="00D41F0B">
            <w:pPr>
              <w:jc w:val="center"/>
              <w:rPr>
                <w:rFonts w:ascii="Calibri" w:hAnsi="Calibri" w:cs="Calibri"/>
                <w:b/>
                <w:bCs/>
              </w:rPr>
            </w:pPr>
            <w:r w:rsidRPr="00DF2082">
              <w:rPr>
                <w:rFonts w:ascii="Calibri" w:hAnsi="Calibri" w:cs="Calibri"/>
                <w:b/>
                <w:bCs/>
              </w:rPr>
              <w:t>36 mois</w:t>
            </w:r>
          </w:p>
        </w:tc>
      </w:tr>
      <w:tr w:rsidR="00BA5DA0" w:rsidRPr="00DF2082" w14:paraId="318836C6" w14:textId="77777777" w:rsidTr="00D41F0B">
        <w:trPr>
          <w:trHeight w:val="819"/>
        </w:trPr>
        <w:tc>
          <w:tcPr>
            <w:tcW w:w="42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3DFDEB" w14:textId="77777777" w:rsidR="00BA5DA0" w:rsidRPr="00DF2082" w:rsidRDefault="00BA5DA0" w:rsidP="00D41F0B">
            <w:pPr>
              <w:jc w:val="both"/>
              <w:rPr>
                <w:rFonts w:ascii="Calibri" w:hAnsi="Calibri" w:cs="Calibri"/>
                <w:b/>
                <w:bCs/>
              </w:rPr>
            </w:pPr>
            <w:r w:rsidRPr="00DF2082">
              <w:rPr>
                <w:rFonts w:ascii="Calibri" w:hAnsi="Calibri" w:cs="Calibri"/>
                <w:b/>
                <w:bCs/>
              </w:rPr>
              <w:t>Le nombre de forfaits maximum à fournir en tant que subvention des terminaux</w:t>
            </w:r>
          </w:p>
        </w:tc>
        <w:tc>
          <w:tcPr>
            <w:tcW w:w="1753" w:type="dxa"/>
            <w:tcBorders>
              <w:top w:val="single" w:sz="4" w:space="0" w:color="auto"/>
              <w:left w:val="single" w:sz="4" w:space="0" w:color="auto"/>
              <w:bottom w:val="single" w:sz="4" w:space="0" w:color="auto"/>
              <w:right w:val="single" w:sz="4" w:space="0" w:color="auto"/>
            </w:tcBorders>
            <w:vAlign w:val="center"/>
            <w:hideMark/>
          </w:tcPr>
          <w:p w14:paraId="3342EA54" w14:textId="51FCE2AB" w:rsidR="00BA5DA0" w:rsidRPr="00DF2082" w:rsidRDefault="00212A56" w:rsidP="00D41F0B">
            <w:pPr>
              <w:jc w:val="center"/>
              <w:rPr>
                <w:rFonts w:ascii="Calibri" w:hAnsi="Calibri" w:cs="Calibri"/>
                <w:b/>
                <w:bCs/>
              </w:rPr>
            </w:pPr>
            <w:r w:rsidRPr="00DF2082">
              <w:rPr>
                <w:rFonts w:ascii="Calibri" w:hAnsi="Calibri" w:cs="Calibri"/>
                <w:b/>
                <w:bCs/>
              </w:rPr>
              <w:t>6</w:t>
            </w:r>
            <w:r w:rsidR="00BA5DA0" w:rsidRPr="00DF2082">
              <w:rPr>
                <w:rFonts w:ascii="Calibri" w:hAnsi="Calibri" w:cs="Calibri"/>
                <w:b/>
                <w:bCs/>
              </w:rPr>
              <w:t xml:space="preserve"> fois</w:t>
            </w:r>
          </w:p>
          <w:p w14:paraId="292456B5" w14:textId="51AFF898" w:rsidR="00BA5DA0" w:rsidRPr="00DF2082" w:rsidRDefault="00BA5DA0" w:rsidP="00D41F0B">
            <w:pPr>
              <w:jc w:val="center"/>
              <w:rPr>
                <w:rFonts w:ascii="Calibri" w:hAnsi="Calibri" w:cs="Calibri"/>
              </w:rPr>
            </w:pPr>
            <w:r w:rsidRPr="00DF2082">
              <w:rPr>
                <w:rFonts w:ascii="Calibri" w:hAnsi="Calibri" w:cs="Calibri"/>
              </w:rPr>
              <w:t xml:space="preserve">Le montant du forfait mensuel </w:t>
            </w:r>
          </w:p>
        </w:tc>
        <w:tc>
          <w:tcPr>
            <w:tcW w:w="1753" w:type="dxa"/>
            <w:tcBorders>
              <w:top w:val="single" w:sz="4" w:space="0" w:color="auto"/>
              <w:left w:val="single" w:sz="4" w:space="0" w:color="auto"/>
              <w:bottom w:val="single" w:sz="4" w:space="0" w:color="auto"/>
              <w:right w:val="single" w:sz="4" w:space="0" w:color="auto"/>
            </w:tcBorders>
            <w:vAlign w:val="center"/>
            <w:hideMark/>
          </w:tcPr>
          <w:p w14:paraId="721F2E73" w14:textId="5F359CAA" w:rsidR="00BA5DA0" w:rsidRPr="00DF2082" w:rsidRDefault="00212A56" w:rsidP="00D41F0B">
            <w:pPr>
              <w:jc w:val="center"/>
              <w:rPr>
                <w:rFonts w:ascii="Calibri" w:hAnsi="Calibri" w:cs="Calibri"/>
                <w:b/>
                <w:bCs/>
              </w:rPr>
            </w:pPr>
            <w:r w:rsidRPr="00DF2082">
              <w:rPr>
                <w:rFonts w:ascii="Calibri" w:hAnsi="Calibri" w:cs="Calibri"/>
                <w:b/>
                <w:bCs/>
              </w:rPr>
              <w:t>9</w:t>
            </w:r>
            <w:r w:rsidR="00BA5DA0" w:rsidRPr="00DF2082">
              <w:rPr>
                <w:rFonts w:ascii="Calibri" w:hAnsi="Calibri" w:cs="Calibri"/>
                <w:b/>
                <w:bCs/>
              </w:rPr>
              <w:t xml:space="preserve"> fois</w:t>
            </w:r>
          </w:p>
          <w:p w14:paraId="3145E3AB" w14:textId="66E0BB27" w:rsidR="00BA5DA0" w:rsidRPr="00DF2082" w:rsidRDefault="00BA5DA0" w:rsidP="00D41F0B">
            <w:pPr>
              <w:jc w:val="center"/>
              <w:rPr>
                <w:rFonts w:ascii="Calibri" w:hAnsi="Calibri" w:cs="Calibri"/>
              </w:rPr>
            </w:pPr>
            <w:r w:rsidRPr="00DF2082">
              <w:rPr>
                <w:rFonts w:ascii="Calibri" w:hAnsi="Calibri" w:cs="Calibri"/>
              </w:rPr>
              <w:t xml:space="preserve"> Le montant du forfait mensuel </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13BF48E" w14:textId="2C208963" w:rsidR="00BA5DA0" w:rsidRPr="00DF2082" w:rsidRDefault="00212A56" w:rsidP="00D41F0B">
            <w:pPr>
              <w:jc w:val="center"/>
              <w:rPr>
                <w:rFonts w:ascii="Calibri" w:hAnsi="Calibri" w:cs="Calibri"/>
                <w:b/>
                <w:bCs/>
              </w:rPr>
            </w:pPr>
            <w:r w:rsidRPr="00DF2082">
              <w:rPr>
                <w:rFonts w:ascii="Calibri" w:hAnsi="Calibri" w:cs="Calibri"/>
                <w:b/>
                <w:bCs/>
              </w:rPr>
              <w:t>12</w:t>
            </w:r>
            <w:r w:rsidR="00BA5DA0" w:rsidRPr="00DF2082">
              <w:rPr>
                <w:rFonts w:ascii="Calibri" w:hAnsi="Calibri" w:cs="Calibri"/>
                <w:b/>
                <w:bCs/>
              </w:rPr>
              <w:t xml:space="preserve"> fois</w:t>
            </w:r>
          </w:p>
          <w:p w14:paraId="5421D8D5" w14:textId="5678C280" w:rsidR="00BA5DA0" w:rsidRPr="00DF2082" w:rsidRDefault="00BA5DA0" w:rsidP="00D41F0B">
            <w:pPr>
              <w:jc w:val="center"/>
              <w:rPr>
                <w:rFonts w:ascii="Calibri" w:hAnsi="Calibri" w:cs="Calibri"/>
              </w:rPr>
            </w:pPr>
            <w:r w:rsidRPr="00DF2082">
              <w:rPr>
                <w:rFonts w:ascii="Calibri" w:hAnsi="Calibri" w:cs="Calibri"/>
              </w:rPr>
              <w:t>Le montant du forfait mensuel</w:t>
            </w:r>
            <w:r w:rsidRPr="00DF2082">
              <w:rPr>
                <w:rFonts w:ascii="Calibri" w:hAnsi="Calibri" w:cs="Calibri"/>
                <w:b/>
                <w:bCs/>
              </w:rPr>
              <w:t xml:space="preserve"> </w:t>
            </w:r>
          </w:p>
        </w:tc>
      </w:tr>
    </w:tbl>
    <w:p w14:paraId="39419AAE" w14:textId="2048D7D4" w:rsidR="00120B66" w:rsidRPr="00DF2082" w:rsidRDefault="00120B66" w:rsidP="00B92329">
      <w:pPr>
        <w:rPr>
          <w:rFonts w:cstheme="minorHAnsi"/>
          <w:sz w:val="24"/>
          <w:szCs w:val="24"/>
        </w:rPr>
      </w:pPr>
    </w:p>
    <w:p w14:paraId="02996AEF" w14:textId="345BE522" w:rsidR="00AC1741" w:rsidRPr="00DF2082" w:rsidRDefault="007F26DA" w:rsidP="00AC1741">
      <w:pPr>
        <w:spacing w:before="120" w:after="120"/>
        <w:jc w:val="both"/>
        <w:rPr>
          <w:rFonts w:ascii="Calibri" w:hAnsi="Calibri" w:cs="Calibri"/>
          <w:b/>
          <w:bCs/>
        </w:rPr>
      </w:pPr>
      <w:r w:rsidRPr="00DF2082">
        <w:rPr>
          <w:noProof/>
        </w:rPr>
        <w:lastRenderedPageBreak/>
        <mc:AlternateContent>
          <mc:Choice Requires="wps">
            <w:drawing>
              <wp:anchor distT="0" distB="0" distL="114300" distR="114300" simplePos="0" relativeHeight="251739136" behindDoc="0" locked="0" layoutInCell="1" allowOverlap="1" wp14:anchorId="4AD790E6" wp14:editId="34081E9C">
                <wp:simplePos x="0" y="0"/>
                <wp:positionH relativeFrom="margin">
                  <wp:posOffset>-58547</wp:posOffset>
                </wp:positionH>
                <wp:positionV relativeFrom="paragraph">
                  <wp:posOffset>606831</wp:posOffset>
                </wp:positionV>
                <wp:extent cx="6219825" cy="1433780"/>
                <wp:effectExtent l="0" t="0" r="28575" b="14605"/>
                <wp:wrapNone/>
                <wp:docPr id="162396582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33780"/>
                        </a:xfrm>
                        <a:prstGeom prst="rect">
                          <a:avLst/>
                        </a:prstGeom>
                        <a:solidFill>
                          <a:srgbClr val="FFFFFF"/>
                        </a:solidFill>
                        <a:ln w="9525">
                          <a:solidFill>
                            <a:srgbClr val="000000"/>
                          </a:solidFill>
                          <a:miter lim="800000"/>
                          <a:headEnd/>
                          <a:tailEnd/>
                        </a:ln>
                      </wps:spPr>
                      <wps:txbx>
                        <w:txbxContent>
                          <w:p w14:paraId="36ECC9F7" w14:textId="77777777" w:rsidR="00120B66" w:rsidRDefault="00120B66" w:rsidP="00120B66">
                            <w:pPr>
                              <w:rPr>
                                <w:rFonts w:cstheme="minorHAnsi"/>
                                <w:b/>
                                <w:bCs/>
                              </w:rPr>
                            </w:pPr>
                            <w:r w:rsidRPr="00C51769">
                              <w:rPr>
                                <w:rFonts w:cstheme="minorHAnsi"/>
                                <w:b/>
                                <w:bCs/>
                              </w:rPr>
                              <w:t>Question</w:t>
                            </w:r>
                            <w:r>
                              <w:rPr>
                                <w:rFonts w:cstheme="minorHAnsi"/>
                                <w:b/>
                                <w:bCs/>
                              </w:rPr>
                              <w:t xml:space="preserve">s : </w:t>
                            </w:r>
                          </w:p>
                          <w:p w14:paraId="350CC799" w14:textId="77777777" w:rsidR="00120B66" w:rsidRDefault="00120B66" w:rsidP="00120B66">
                            <w:r>
                              <w:t xml:space="preserve">Quel est </w:t>
                            </w:r>
                            <w:r w:rsidRPr="00D60538">
                              <w:t xml:space="preserve">votre </w:t>
                            </w:r>
                            <w:r>
                              <w:t>avis</w:t>
                            </w:r>
                            <w:r w:rsidRPr="00D60538">
                              <w:t xml:space="preserve"> quant </w:t>
                            </w:r>
                            <w:r>
                              <w:t>à la proposition</w:t>
                            </w:r>
                            <w:r w:rsidRPr="00D60538">
                              <w:t xml:space="preserve"> ? </w:t>
                            </w:r>
                          </w:p>
                          <w:p w14:paraId="4651FB45" w14:textId="77777777" w:rsidR="00120B66" w:rsidRDefault="00120B66" w:rsidP="00120B66">
                            <w:r w:rsidRPr="00D60538">
                              <w:t xml:space="preserve">Avez-vous d’autres propositions ? </w:t>
                            </w:r>
                          </w:p>
                          <w:p w14:paraId="522152DE" w14:textId="53B7D891" w:rsidR="00120B66" w:rsidRPr="00120B66" w:rsidRDefault="00120B66" w:rsidP="00120B66">
                            <w:pPr>
                              <w:rPr>
                                <w:b/>
                                <w:bCs/>
                                <w:u w:val="single"/>
                              </w:rPr>
                            </w:pPr>
                            <w:r w:rsidRPr="00D60538">
                              <w:rPr>
                                <w:u w:val="single"/>
                              </w:rPr>
                              <w:t>Détaillez et argumentez votre réponse</w:t>
                            </w:r>
                            <w:r w:rsidR="007F26DA">
                              <w:rPr>
                                <w:u w:val="single"/>
                              </w:rPr>
                              <w:t xml:space="preserve"> </w:t>
                            </w:r>
                            <w:r w:rsidR="007F26DA" w:rsidRPr="00341F2E">
                              <w:rPr>
                                <w:b/>
                                <w:bCs/>
                                <w:u w:val="single"/>
                              </w:rPr>
                              <w:t>(Chaque réponse doit être appuyée par une étude des éventuels impacts pour chaque choix proposé)</w:t>
                            </w:r>
                          </w:p>
                          <w:p w14:paraId="6374EF74" w14:textId="77777777" w:rsidR="00120B66" w:rsidRPr="00977578" w:rsidRDefault="00120B66" w:rsidP="00120B66">
                            <w:pPr>
                              <w:jc w:val="both"/>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790E6" id="_x0000_s1038" type="#_x0000_t202" style="position:absolute;left:0;text-align:left;margin-left:-4.6pt;margin-top:47.8pt;width:489.75pt;height:112.9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">
                <v:textbox>
                  <w:txbxContent>
                    <w:p w14:paraId="36ECC9F7" w14:textId="77777777" w:rsidR="00120B66" w:rsidRDefault="00120B66" w:rsidP="00120B66">
                      <w:pPr>
                        <w:rPr>
                          <w:rFonts w:cstheme="minorHAnsi"/>
                          <w:b/>
                          <w:bCs/>
                        </w:rPr>
                      </w:pPr>
                      <w:r w:rsidRPr="00C51769">
                        <w:rPr>
                          <w:rFonts w:cstheme="minorHAnsi"/>
                          <w:b/>
                          <w:bCs/>
                        </w:rPr>
                        <w:t>Question</w:t>
                      </w:r>
                      <w:r>
                        <w:rPr>
                          <w:rFonts w:cstheme="minorHAnsi"/>
                          <w:b/>
                          <w:bCs/>
                        </w:rPr>
                        <w:t xml:space="preserve">s : </w:t>
                      </w:r>
                    </w:p>
                    <w:p w14:paraId="350CC799" w14:textId="77777777" w:rsidR="00120B66" w:rsidRDefault="00120B66" w:rsidP="00120B66">
                      <w:r>
                        <w:t xml:space="preserve">Quel est </w:t>
                      </w:r>
                      <w:r w:rsidRPr="00D60538">
                        <w:t xml:space="preserve">votre </w:t>
                      </w:r>
                      <w:r>
                        <w:t>avis</w:t>
                      </w:r>
                      <w:r w:rsidRPr="00D60538">
                        <w:t xml:space="preserve"> quant </w:t>
                      </w:r>
                      <w:r>
                        <w:t>à la proposition</w:t>
                      </w:r>
                      <w:r w:rsidRPr="00D60538">
                        <w:t xml:space="preserve"> ? </w:t>
                      </w:r>
                    </w:p>
                    <w:p w14:paraId="4651FB45" w14:textId="77777777" w:rsidR="00120B66" w:rsidRDefault="00120B66" w:rsidP="00120B66">
                      <w:r w:rsidRPr="00D60538">
                        <w:t xml:space="preserve">Avez-vous d’autres propositions ? </w:t>
                      </w:r>
                    </w:p>
                    <w:p w14:paraId="522152DE" w14:textId="53B7D891" w:rsidR="00120B66" w:rsidRPr="00120B66" w:rsidRDefault="00120B66" w:rsidP="00120B66">
                      <w:pPr>
                        <w:rPr>
                          <w:b/>
                          <w:bCs/>
                          <w:u w:val="single"/>
                        </w:rPr>
                      </w:pPr>
                      <w:r w:rsidRPr="00D60538">
                        <w:rPr>
                          <w:u w:val="single"/>
                        </w:rPr>
                        <w:t>Détaillez et argumentez votre réponse</w:t>
                      </w:r>
                      <w:r w:rsidR="007F26DA">
                        <w:rPr>
                          <w:u w:val="single"/>
                        </w:rPr>
                        <w:t xml:space="preserve"> </w:t>
                      </w:r>
                      <w:r w:rsidR="007F26DA" w:rsidRPr="00341F2E">
                        <w:rPr>
                          <w:b/>
                          <w:bCs/>
                          <w:u w:val="single"/>
                        </w:rPr>
                        <w:t>(Chaque réponse doit être appuyée par une étude des éventuels impacts pour chaque choix proposé)</w:t>
                      </w:r>
                    </w:p>
                    <w:p w14:paraId="6374EF74" w14:textId="77777777" w:rsidR="00120B66" w:rsidRPr="00977578" w:rsidRDefault="00120B66" w:rsidP="00120B66">
                      <w:pPr>
                        <w:jc w:val="both"/>
                        <w:rPr>
                          <w:rFonts w:cstheme="minorHAnsi"/>
                        </w:rPr>
                      </w:pPr>
                    </w:p>
                  </w:txbxContent>
                </v:textbox>
                <w10:wrap anchorx="margin"/>
              </v:shape>
            </w:pict>
          </mc:Fallback>
        </mc:AlternateContent>
      </w:r>
      <w:r w:rsidR="00AC1741" w:rsidRPr="00DF2082">
        <w:rPr>
          <w:rFonts w:ascii="Calibri" w:hAnsi="Calibri" w:cs="Calibri"/>
          <w:b/>
          <w:bCs/>
        </w:rPr>
        <w:t>En vue d’améliorer la pénétration et l’adoption de la technologie 5G, les Smartphone 5G sont exclus des règles relatives au montant de la subvention des terminaux. Cette position sera révisée compte tenu de l’évolution du marché.</w:t>
      </w:r>
    </w:p>
    <w:p w14:paraId="0946FF61" w14:textId="57ECD95F" w:rsidR="00120B66" w:rsidRPr="00DF2082" w:rsidRDefault="00120B66" w:rsidP="00A01D70">
      <w:pPr>
        <w:rPr>
          <w:rFonts w:cstheme="minorHAnsi"/>
          <w:sz w:val="24"/>
          <w:szCs w:val="24"/>
        </w:rPr>
      </w:pPr>
    </w:p>
    <w:p w14:paraId="7B5AD090" w14:textId="77777777" w:rsidR="00BC02CF" w:rsidRPr="00DF2082" w:rsidRDefault="00BC02CF" w:rsidP="00B92329">
      <w:pPr>
        <w:rPr>
          <w:rFonts w:cstheme="minorHAnsi"/>
          <w:sz w:val="24"/>
          <w:szCs w:val="24"/>
        </w:rPr>
      </w:pPr>
    </w:p>
    <w:p w14:paraId="2C8EA442" w14:textId="77777777" w:rsidR="00BC02CF" w:rsidRPr="00DF2082" w:rsidRDefault="00BC02CF" w:rsidP="00B92329">
      <w:pPr>
        <w:rPr>
          <w:rFonts w:cstheme="minorHAnsi"/>
          <w:sz w:val="24"/>
          <w:szCs w:val="24"/>
        </w:rPr>
      </w:pPr>
    </w:p>
    <w:p w14:paraId="78563EB1" w14:textId="77777777" w:rsidR="00BC02CF" w:rsidRPr="00DF2082" w:rsidRDefault="00BC02CF" w:rsidP="00B92329">
      <w:pPr>
        <w:rPr>
          <w:rFonts w:cstheme="minorHAnsi"/>
          <w:sz w:val="24"/>
          <w:szCs w:val="24"/>
        </w:rPr>
      </w:pPr>
    </w:p>
    <w:p w14:paraId="464FEE20" w14:textId="77777777" w:rsidR="00920D2B" w:rsidRPr="00DF2082" w:rsidRDefault="00920D2B" w:rsidP="00B92329">
      <w:pPr>
        <w:rPr>
          <w:rFonts w:cstheme="minorHAnsi"/>
          <w:sz w:val="24"/>
          <w:szCs w:val="24"/>
        </w:rPr>
      </w:pPr>
    </w:p>
    <w:p w14:paraId="73DEE140" w14:textId="77436D62" w:rsidR="00B92329" w:rsidRPr="00DF2082" w:rsidRDefault="00B92329" w:rsidP="00C6298A">
      <w:pPr>
        <w:pStyle w:val="Paragraphedeliste"/>
        <w:numPr>
          <w:ilvl w:val="1"/>
          <w:numId w:val="19"/>
        </w:numPr>
        <w:shd w:val="clear" w:color="auto" w:fill="DEEAF6" w:themeFill="accent1" w:themeFillTint="33"/>
        <w:spacing w:before="120" w:after="120" w:line="276" w:lineRule="auto"/>
        <w:jc w:val="both"/>
        <w:rPr>
          <w:rFonts w:cstheme="minorHAnsi"/>
          <w:b/>
          <w:bCs/>
        </w:rPr>
      </w:pPr>
      <w:r w:rsidRPr="00DF2082">
        <w:rPr>
          <w:rFonts w:cstheme="minorHAnsi"/>
          <w:b/>
          <w:bCs/>
        </w:rPr>
        <w:t xml:space="preserve">Marché B2B : les professionnels </w:t>
      </w:r>
    </w:p>
    <w:p w14:paraId="1E8E7603" w14:textId="77777777" w:rsidR="00533DBC" w:rsidRPr="00DF2082" w:rsidRDefault="00533DBC" w:rsidP="00533DBC">
      <w:pPr>
        <w:pStyle w:val="Paragraphedeliste"/>
        <w:numPr>
          <w:ilvl w:val="1"/>
          <w:numId w:val="28"/>
        </w:numPr>
        <w:shd w:val="clear" w:color="auto" w:fill="DEEAF6" w:themeFill="accent1" w:themeFillTint="33"/>
        <w:spacing w:before="240" w:after="120" w:line="276" w:lineRule="auto"/>
        <w:contextualSpacing w:val="0"/>
        <w:jc w:val="both"/>
        <w:rPr>
          <w:rFonts w:cstheme="minorHAnsi"/>
          <w:b/>
          <w:bCs/>
        </w:rPr>
      </w:pPr>
      <w:r w:rsidRPr="00DF2082">
        <w:rPr>
          <w:rFonts w:cstheme="minorHAnsi"/>
          <w:b/>
          <w:bCs/>
        </w:rPr>
        <w:t xml:space="preserve">Conditions générales pour la voix et la data (ARPM &amp; </w:t>
      </w:r>
      <w:proofErr w:type="gramStart"/>
      <w:r w:rsidRPr="00DF2082">
        <w:rPr>
          <w:rFonts w:cstheme="minorHAnsi"/>
          <w:b/>
          <w:bCs/>
        </w:rPr>
        <w:t>ARPG )</w:t>
      </w:r>
      <w:proofErr w:type="gramEnd"/>
      <w:r w:rsidRPr="00DF2082">
        <w:rPr>
          <w:rFonts w:cstheme="minorHAnsi"/>
          <w:b/>
          <w:bCs/>
        </w:rPr>
        <w:t>:</w:t>
      </w:r>
    </w:p>
    <w:p w14:paraId="487441B8" w14:textId="12CDF51C" w:rsidR="00B92329" w:rsidRPr="00DF2082" w:rsidRDefault="00B92329" w:rsidP="00B92329">
      <w:pPr>
        <w:spacing w:before="120" w:after="120"/>
        <w:jc w:val="both"/>
        <w:rPr>
          <w:rFonts w:cstheme="minorHAnsi"/>
        </w:rPr>
      </w:pPr>
      <w:r w:rsidRPr="00DF2082">
        <w:rPr>
          <w:rFonts w:cstheme="minorHAnsi"/>
        </w:rPr>
        <w:t>Les niveaux de l’ARPG et l’ARPM sont fixé en tenant compte de ceux des niveaux de référence arrêtés pour le B2C prépayé moyennant un taux de remise (</w:t>
      </w:r>
      <w:r w:rsidR="00212A56" w:rsidRPr="00DF2082">
        <w:rPr>
          <w:rFonts w:cstheme="minorHAnsi"/>
          <w:b/>
          <w:bCs/>
        </w:rPr>
        <w:t>plafonné à</w:t>
      </w:r>
      <w:r w:rsidRPr="00DF2082">
        <w:rPr>
          <w:rFonts w:cstheme="minorHAnsi"/>
          <w:b/>
          <w:bCs/>
        </w:rPr>
        <w:t xml:space="preserve"> 30%)</w:t>
      </w:r>
      <w:r w:rsidRPr="00DF2082">
        <w:rPr>
          <w:rFonts w:cstheme="minorHAnsi"/>
        </w:rPr>
        <w:t xml:space="preserve"> qui prend en considération l’engagement de l’abonné de générer une facture mensuelle (ARPU) pendant une période bien définie préalablement. </w:t>
      </w:r>
    </w:p>
    <w:p w14:paraId="2F0A1838" w14:textId="530FFA68" w:rsidR="00B92329" w:rsidRPr="00DF2082" w:rsidRDefault="00B92329" w:rsidP="00B92329">
      <w:pPr>
        <w:spacing w:before="120" w:after="120"/>
        <w:jc w:val="both"/>
        <w:rPr>
          <w:rFonts w:cstheme="minorHAnsi"/>
        </w:rPr>
      </w:pPr>
      <w:r w:rsidRPr="00DF2082">
        <w:rPr>
          <w:rFonts w:cstheme="minorHAnsi"/>
        </w:rPr>
        <w:t xml:space="preserve">Les niveaux de l’ARPG et </w:t>
      </w:r>
      <w:r w:rsidR="00533DBC" w:rsidRPr="00DF2082">
        <w:rPr>
          <w:rFonts w:cstheme="minorHAnsi"/>
        </w:rPr>
        <w:t xml:space="preserve">de </w:t>
      </w:r>
      <w:r w:rsidRPr="00DF2082">
        <w:rPr>
          <w:rFonts w:cstheme="minorHAnsi"/>
        </w:rPr>
        <w:t xml:space="preserve">l’ARPM que l’INT se propose de fixer pour ce segment de marché (B2B Professionnels avec </w:t>
      </w:r>
      <w:r w:rsidR="00533DBC" w:rsidRPr="00DF2082">
        <w:rPr>
          <w:rFonts w:cstheme="minorHAnsi"/>
        </w:rPr>
        <w:t xml:space="preserve">un </w:t>
      </w:r>
      <w:r w:rsidRPr="00DF2082">
        <w:rPr>
          <w:rFonts w:cstheme="minorHAnsi"/>
        </w:rPr>
        <w:t xml:space="preserve">engagement minimal de 12 mois) </w:t>
      </w:r>
      <w:r w:rsidR="005B6B09" w:rsidRPr="00DF2082">
        <w:rPr>
          <w:rFonts w:cstheme="minorHAnsi"/>
        </w:rPr>
        <w:t>tenant compte de cette remise</w:t>
      </w:r>
      <w:r w:rsidR="005342C9" w:rsidRPr="00DF2082">
        <w:rPr>
          <w:rFonts w:cstheme="minorHAnsi"/>
        </w:rPr>
        <w:t>,</w:t>
      </w:r>
      <w:r w:rsidR="005B6B09" w:rsidRPr="00DF2082">
        <w:rPr>
          <w:rFonts w:cstheme="minorHAnsi"/>
        </w:rPr>
        <w:t xml:space="preserve"> </w:t>
      </w:r>
      <w:r w:rsidRPr="00DF2082">
        <w:rPr>
          <w:rFonts w:cstheme="minorHAnsi"/>
        </w:rPr>
        <w:t>sont détaillé comme suit :</w:t>
      </w:r>
    </w:p>
    <w:tbl>
      <w:tblPr>
        <w:tblW w:w="8960" w:type="dxa"/>
        <w:tblCellMar>
          <w:left w:w="70" w:type="dxa"/>
          <w:right w:w="70" w:type="dxa"/>
        </w:tblCellMar>
        <w:tblLook w:val="04A0" w:firstRow="1" w:lastRow="0" w:firstColumn="1" w:lastColumn="0" w:noHBand="0" w:noVBand="1"/>
      </w:tblPr>
      <w:tblGrid>
        <w:gridCol w:w="2980"/>
        <w:gridCol w:w="1820"/>
        <w:gridCol w:w="1960"/>
        <w:gridCol w:w="2200"/>
      </w:tblGrid>
      <w:tr w:rsidR="00B92329" w:rsidRPr="00DF2082" w14:paraId="629F4DE0" w14:textId="77777777" w:rsidTr="00B92329">
        <w:trPr>
          <w:trHeight w:val="315"/>
        </w:trPr>
        <w:tc>
          <w:tcPr>
            <w:tcW w:w="8960" w:type="dxa"/>
            <w:gridSpan w:val="4"/>
            <w:tcBorders>
              <w:top w:val="single" w:sz="8" w:space="0" w:color="auto"/>
              <w:left w:val="single" w:sz="8" w:space="0" w:color="auto"/>
              <w:bottom w:val="single" w:sz="8" w:space="0" w:color="auto"/>
              <w:right w:val="single" w:sz="8" w:space="0" w:color="000000"/>
            </w:tcBorders>
            <w:shd w:val="clear" w:color="000000" w:fill="83CCEB"/>
            <w:noWrap/>
            <w:vAlign w:val="center"/>
            <w:hideMark/>
          </w:tcPr>
          <w:p w14:paraId="45F4FD1E" w14:textId="77777777" w:rsidR="00B92329" w:rsidRPr="00DF2082" w:rsidRDefault="00B92329" w:rsidP="00B92329">
            <w:pPr>
              <w:spacing w:after="0" w:line="240" w:lineRule="auto"/>
              <w:jc w:val="center"/>
              <w:rPr>
                <w:rFonts w:ascii="Aptos Narrow" w:eastAsia="Times New Roman" w:hAnsi="Aptos Narrow" w:cs="Times New Roman"/>
                <w:b/>
                <w:bCs/>
                <w:color w:val="FFFFFF"/>
                <w:lang w:eastAsia="fr-FR"/>
              </w:rPr>
            </w:pPr>
            <w:r w:rsidRPr="00DF2082">
              <w:rPr>
                <w:rFonts w:ascii="Aptos Narrow" w:eastAsia="Times New Roman" w:hAnsi="Aptos Narrow" w:cs="Times New Roman"/>
                <w:b/>
                <w:bCs/>
                <w:color w:val="FFFFFF"/>
                <w:lang w:eastAsia="fr-FR"/>
              </w:rPr>
              <w:t>B2B Professionnels</w:t>
            </w:r>
          </w:p>
        </w:tc>
      </w:tr>
      <w:tr w:rsidR="00B92329" w:rsidRPr="00DF2082" w14:paraId="5DF9B58E" w14:textId="77777777" w:rsidTr="00B92329">
        <w:trPr>
          <w:trHeight w:val="315"/>
        </w:trPr>
        <w:tc>
          <w:tcPr>
            <w:tcW w:w="8960" w:type="dxa"/>
            <w:gridSpan w:val="4"/>
            <w:tcBorders>
              <w:top w:val="single" w:sz="8" w:space="0" w:color="auto"/>
              <w:left w:val="single" w:sz="8" w:space="0" w:color="auto"/>
              <w:bottom w:val="single" w:sz="8" w:space="0" w:color="auto"/>
              <w:right w:val="single" w:sz="8" w:space="0" w:color="000000"/>
            </w:tcBorders>
            <w:shd w:val="clear" w:color="000000" w:fill="DAE9F8"/>
            <w:noWrap/>
            <w:vAlign w:val="center"/>
            <w:hideMark/>
          </w:tcPr>
          <w:p w14:paraId="147B6C62" w14:textId="31AECB6F" w:rsidR="00B92329" w:rsidRPr="00DF2082" w:rsidRDefault="00B92329" w:rsidP="00B92329">
            <w:pPr>
              <w:spacing w:after="0" w:line="240" w:lineRule="auto"/>
              <w:jc w:val="center"/>
              <w:rPr>
                <w:rFonts w:ascii="Aptos Narrow" w:eastAsia="Times New Roman" w:hAnsi="Aptos Narrow" w:cs="Times New Roman"/>
                <w:color w:val="000000"/>
                <w:lang w:eastAsia="fr-FR"/>
              </w:rPr>
            </w:pPr>
            <w:r w:rsidRPr="00DF2082">
              <w:rPr>
                <w:rFonts w:ascii="Aptos Narrow" w:eastAsia="Times New Roman" w:hAnsi="Aptos Narrow" w:cs="Times New Roman"/>
                <w:color w:val="000000"/>
                <w:lang w:eastAsia="fr-FR"/>
              </w:rPr>
              <w:t>ARPM (en DT TTC) : 0,0</w:t>
            </w:r>
            <w:r w:rsidR="003713A5" w:rsidRPr="00DF2082">
              <w:rPr>
                <w:rFonts w:ascii="Aptos Narrow" w:eastAsia="Times New Roman" w:hAnsi="Aptos Narrow" w:cs="Times New Roman"/>
                <w:color w:val="000000"/>
                <w:lang w:eastAsia="fr-FR"/>
              </w:rPr>
              <w:t>27</w:t>
            </w:r>
          </w:p>
        </w:tc>
      </w:tr>
      <w:tr w:rsidR="00B92329" w:rsidRPr="00DF2082" w14:paraId="37B44EC7" w14:textId="77777777" w:rsidTr="00B92329">
        <w:trPr>
          <w:trHeight w:val="315"/>
        </w:trPr>
        <w:tc>
          <w:tcPr>
            <w:tcW w:w="8960" w:type="dxa"/>
            <w:gridSpan w:val="4"/>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4FB6ED24" w14:textId="77777777" w:rsidR="00B92329" w:rsidRPr="00DF2082" w:rsidRDefault="00B92329" w:rsidP="00B92329">
            <w:pPr>
              <w:spacing w:after="0" w:line="240" w:lineRule="auto"/>
              <w:jc w:val="center"/>
              <w:rPr>
                <w:rFonts w:ascii="Aptos Narrow" w:eastAsia="Times New Roman" w:hAnsi="Aptos Narrow" w:cs="Times New Roman"/>
                <w:color w:val="000000"/>
                <w:lang w:eastAsia="fr-FR"/>
              </w:rPr>
            </w:pPr>
            <w:r w:rsidRPr="00DF2082">
              <w:rPr>
                <w:rFonts w:ascii="Aptos Narrow" w:eastAsia="Times New Roman" w:hAnsi="Aptos Narrow" w:cs="Times New Roman"/>
                <w:color w:val="000000"/>
                <w:lang w:eastAsia="fr-FR"/>
              </w:rPr>
              <w:t>ARPG</w:t>
            </w:r>
          </w:p>
        </w:tc>
      </w:tr>
      <w:tr w:rsidR="00B92329" w:rsidRPr="00DF2082" w14:paraId="4BE00AFA" w14:textId="77777777" w:rsidTr="00B92329">
        <w:trPr>
          <w:trHeight w:val="315"/>
        </w:trPr>
        <w:tc>
          <w:tcPr>
            <w:tcW w:w="2980" w:type="dxa"/>
            <w:tcBorders>
              <w:top w:val="nil"/>
              <w:left w:val="single" w:sz="8" w:space="0" w:color="auto"/>
              <w:bottom w:val="single" w:sz="8" w:space="0" w:color="auto"/>
              <w:right w:val="single" w:sz="8" w:space="0" w:color="auto"/>
            </w:tcBorders>
            <w:noWrap/>
            <w:vAlign w:val="center"/>
            <w:hideMark/>
          </w:tcPr>
          <w:p w14:paraId="1B3EF3D3"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Forfait/option en Go</w:t>
            </w:r>
          </w:p>
        </w:tc>
        <w:tc>
          <w:tcPr>
            <w:tcW w:w="1820" w:type="dxa"/>
            <w:tcBorders>
              <w:top w:val="nil"/>
              <w:left w:val="nil"/>
              <w:bottom w:val="single" w:sz="8" w:space="0" w:color="auto"/>
              <w:right w:val="single" w:sz="8" w:space="0" w:color="auto"/>
            </w:tcBorders>
            <w:noWrap/>
            <w:vAlign w:val="center"/>
            <w:hideMark/>
          </w:tcPr>
          <w:p w14:paraId="591C9CB9"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DT HT</w:t>
            </w:r>
          </w:p>
        </w:tc>
        <w:tc>
          <w:tcPr>
            <w:tcW w:w="1960" w:type="dxa"/>
            <w:tcBorders>
              <w:top w:val="nil"/>
              <w:left w:val="nil"/>
              <w:bottom w:val="single" w:sz="8" w:space="0" w:color="auto"/>
              <w:right w:val="single" w:sz="8" w:space="0" w:color="auto"/>
            </w:tcBorders>
            <w:noWrap/>
            <w:vAlign w:val="center"/>
            <w:hideMark/>
          </w:tcPr>
          <w:p w14:paraId="39B55274"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DT TTC (TVA 19%)</w:t>
            </w:r>
          </w:p>
        </w:tc>
        <w:tc>
          <w:tcPr>
            <w:tcW w:w="2200" w:type="dxa"/>
            <w:tcBorders>
              <w:top w:val="nil"/>
              <w:left w:val="nil"/>
              <w:bottom w:val="single" w:sz="8" w:space="0" w:color="auto"/>
              <w:right w:val="single" w:sz="8" w:space="0" w:color="auto"/>
            </w:tcBorders>
            <w:noWrap/>
            <w:vAlign w:val="center"/>
            <w:hideMark/>
          </w:tcPr>
          <w:p w14:paraId="7C28FF88"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DT TTC (TVA 7%)</w:t>
            </w:r>
          </w:p>
        </w:tc>
      </w:tr>
      <w:tr w:rsidR="00B92329" w:rsidRPr="00DF2082" w14:paraId="43ABD441" w14:textId="77777777" w:rsidTr="00B92329">
        <w:trPr>
          <w:trHeight w:val="315"/>
        </w:trPr>
        <w:tc>
          <w:tcPr>
            <w:tcW w:w="2980" w:type="dxa"/>
            <w:tcBorders>
              <w:top w:val="nil"/>
              <w:left w:val="single" w:sz="8" w:space="0" w:color="auto"/>
              <w:bottom w:val="single" w:sz="8" w:space="0" w:color="auto"/>
              <w:right w:val="single" w:sz="8" w:space="0" w:color="auto"/>
            </w:tcBorders>
            <w:vAlign w:val="center"/>
            <w:hideMark/>
          </w:tcPr>
          <w:p w14:paraId="6D11FB59"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 1</w:t>
            </w:r>
          </w:p>
        </w:tc>
        <w:tc>
          <w:tcPr>
            <w:tcW w:w="1820" w:type="dxa"/>
            <w:tcBorders>
              <w:top w:val="nil"/>
              <w:left w:val="nil"/>
              <w:bottom w:val="single" w:sz="8" w:space="0" w:color="auto"/>
              <w:right w:val="single" w:sz="8" w:space="0" w:color="auto"/>
            </w:tcBorders>
            <w:vAlign w:val="center"/>
            <w:hideMark/>
          </w:tcPr>
          <w:p w14:paraId="65E48010" w14:textId="5AB5084A"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647</w:t>
            </w:r>
          </w:p>
        </w:tc>
        <w:tc>
          <w:tcPr>
            <w:tcW w:w="1960" w:type="dxa"/>
            <w:tcBorders>
              <w:top w:val="nil"/>
              <w:left w:val="nil"/>
              <w:bottom w:val="single" w:sz="8" w:space="0" w:color="auto"/>
              <w:right w:val="single" w:sz="8" w:space="0" w:color="auto"/>
            </w:tcBorders>
            <w:vAlign w:val="center"/>
            <w:hideMark/>
          </w:tcPr>
          <w:p w14:paraId="0A11D409" w14:textId="73645EA4"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3</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150</w:t>
            </w:r>
          </w:p>
        </w:tc>
        <w:tc>
          <w:tcPr>
            <w:tcW w:w="2200" w:type="dxa"/>
            <w:tcBorders>
              <w:top w:val="nil"/>
              <w:left w:val="nil"/>
              <w:bottom w:val="single" w:sz="8" w:space="0" w:color="auto"/>
              <w:right w:val="single" w:sz="8" w:space="0" w:color="auto"/>
            </w:tcBorders>
            <w:vAlign w:val="center"/>
            <w:hideMark/>
          </w:tcPr>
          <w:p w14:paraId="69001829" w14:textId="5E479CE3"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832</w:t>
            </w:r>
          </w:p>
        </w:tc>
      </w:tr>
      <w:tr w:rsidR="00B92329" w:rsidRPr="00DF2082" w14:paraId="7AB6E9ED" w14:textId="77777777" w:rsidTr="00B92329">
        <w:trPr>
          <w:trHeight w:val="315"/>
        </w:trPr>
        <w:tc>
          <w:tcPr>
            <w:tcW w:w="2980" w:type="dxa"/>
            <w:tcBorders>
              <w:top w:val="nil"/>
              <w:left w:val="single" w:sz="8" w:space="0" w:color="auto"/>
              <w:bottom w:val="single" w:sz="8" w:space="0" w:color="auto"/>
              <w:right w:val="single" w:sz="8" w:space="0" w:color="auto"/>
            </w:tcBorders>
            <w:vAlign w:val="center"/>
            <w:hideMark/>
          </w:tcPr>
          <w:p w14:paraId="31FAA904"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]1-2]</w:t>
            </w:r>
          </w:p>
        </w:tc>
        <w:tc>
          <w:tcPr>
            <w:tcW w:w="1820" w:type="dxa"/>
            <w:tcBorders>
              <w:top w:val="nil"/>
              <w:left w:val="nil"/>
              <w:bottom w:val="single" w:sz="8" w:space="0" w:color="auto"/>
              <w:right w:val="single" w:sz="8" w:space="0" w:color="auto"/>
            </w:tcBorders>
            <w:vAlign w:val="center"/>
            <w:hideMark/>
          </w:tcPr>
          <w:p w14:paraId="7832CB67" w14:textId="5A7CE0BC"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353</w:t>
            </w:r>
          </w:p>
        </w:tc>
        <w:tc>
          <w:tcPr>
            <w:tcW w:w="1960" w:type="dxa"/>
            <w:tcBorders>
              <w:top w:val="nil"/>
              <w:left w:val="nil"/>
              <w:bottom w:val="single" w:sz="8" w:space="0" w:color="auto"/>
              <w:right w:val="single" w:sz="8" w:space="0" w:color="auto"/>
            </w:tcBorders>
            <w:vAlign w:val="center"/>
            <w:hideMark/>
          </w:tcPr>
          <w:p w14:paraId="4FB21D29" w14:textId="5A335079"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800</w:t>
            </w:r>
          </w:p>
        </w:tc>
        <w:tc>
          <w:tcPr>
            <w:tcW w:w="2200" w:type="dxa"/>
            <w:tcBorders>
              <w:top w:val="nil"/>
              <w:left w:val="nil"/>
              <w:bottom w:val="single" w:sz="8" w:space="0" w:color="auto"/>
              <w:right w:val="single" w:sz="8" w:space="0" w:color="auto"/>
            </w:tcBorders>
            <w:vAlign w:val="center"/>
            <w:hideMark/>
          </w:tcPr>
          <w:p w14:paraId="7F1599B6" w14:textId="3C49F80A"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518</w:t>
            </w:r>
          </w:p>
        </w:tc>
      </w:tr>
      <w:tr w:rsidR="00B92329" w:rsidRPr="00DF2082" w14:paraId="5BE9ED5B" w14:textId="77777777" w:rsidTr="00B92329">
        <w:trPr>
          <w:trHeight w:val="315"/>
        </w:trPr>
        <w:tc>
          <w:tcPr>
            <w:tcW w:w="2980" w:type="dxa"/>
            <w:tcBorders>
              <w:top w:val="nil"/>
              <w:left w:val="single" w:sz="8" w:space="0" w:color="auto"/>
              <w:bottom w:val="single" w:sz="8" w:space="0" w:color="auto"/>
              <w:right w:val="single" w:sz="8" w:space="0" w:color="auto"/>
            </w:tcBorders>
            <w:vAlign w:val="center"/>
            <w:hideMark/>
          </w:tcPr>
          <w:p w14:paraId="56393164"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]2-3]</w:t>
            </w:r>
          </w:p>
        </w:tc>
        <w:tc>
          <w:tcPr>
            <w:tcW w:w="1820" w:type="dxa"/>
            <w:tcBorders>
              <w:top w:val="nil"/>
              <w:left w:val="nil"/>
              <w:bottom w:val="single" w:sz="8" w:space="0" w:color="auto"/>
              <w:right w:val="single" w:sz="8" w:space="0" w:color="auto"/>
            </w:tcBorders>
            <w:vAlign w:val="center"/>
            <w:hideMark/>
          </w:tcPr>
          <w:p w14:paraId="6B28B2C0" w14:textId="70EC747C"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059</w:t>
            </w:r>
          </w:p>
        </w:tc>
        <w:tc>
          <w:tcPr>
            <w:tcW w:w="1960" w:type="dxa"/>
            <w:tcBorders>
              <w:top w:val="nil"/>
              <w:left w:val="nil"/>
              <w:bottom w:val="single" w:sz="8" w:space="0" w:color="auto"/>
              <w:right w:val="single" w:sz="8" w:space="0" w:color="auto"/>
            </w:tcBorders>
            <w:vAlign w:val="center"/>
            <w:hideMark/>
          </w:tcPr>
          <w:p w14:paraId="135E5F65" w14:textId="0A5DD4B0"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450</w:t>
            </w:r>
          </w:p>
        </w:tc>
        <w:tc>
          <w:tcPr>
            <w:tcW w:w="2200" w:type="dxa"/>
            <w:tcBorders>
              <w:top w:val="nil"/>
              <w:left w:val="nil"/>
              <w:bottom w:val="single" w:sz="8" w:space="0" w:color="auto"/>
              <w:right w:val="single" w:sz="8" w:space="0" w:color="auto"/>
            </w:tcBorders>
            <w:vAlign w:val="center"/>
            <w:hideMark/>
          </w:tcPr>
          <w:p w14:paraId="267E720C" w14:textId="07A923CF"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2</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203</w:t>
            </w:r>
          </w:p>
        </w:tc>
      </w:tr>
      <w:tr w:rsidR="00B92329" w:rsidRPr="00DF2082" w14:paraId="4CDCE0B9" w14:textId="77777777" w:rsidTr="00B92329">
        <w:trPr>
          <w:trHeight w:val="315"/>
        </w:trPr>
        <w:tc>
          <w:tcPr>
            <w:tcW w:w="2980" w:type="dxa"/>
            <w:tcBorders>
              <w:top w:val="nil"/>
              <w:left w:val="single" w:sz="8" w:space="0" w:color="auto"/>
              <w:bottom w:val="single" w:sz="8" w:space="0" w:color="auto"/>
              <w:right w:val="single" w:sz="8" w:space="0" w:color="auto"/>
            </w:tcBorders>
            <w:vAlign w:val="center"/>
            <w:hideMark/>
          </w:tcPr>
          <w:p w14:paraId="3843A256"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]3-25[</w:t>
            </w:r>
          </w:p>
        </w:tc>
        <w:tc>
          <w:tcPr>
            <w:tcW w:w="1820" w:type="dxa"/>
            <w:tcBorders>
              <w:top w:val="nil"/>
              <w:left w:val="nil"/>
              <w:bottom w:val="single" w:sz="8" w:space="0" w:color="auto"/>
              <w:right w:val="single" w:sz="8" w:space="0" w:color="auto"/>
            </w:tcBorders>
            <w:vAlign w:val="center"/>
            <w:hideMark/>
          </w:tcPr>
          <w:p w14:paraId="15B794C3" w14:textId="6847140E"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1</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471</w:t>
            </w:r>
          </w:p>
        </w:tc>
        <w:tc>
          <w:tcPr>
            <w:tcW w:w="1960" w:type="dxa"/>
            <w:tcBorders>
              <w:top w:val="nil"/>
              <w:left w:val="nil"/>
              <w:bottom w:val="single" w:sz="8" w:space="0" w:color="auto"/>
              <w:right w:val="single" w:sz="8" w:space="0" w:color="auto"/>
            </w:tcBorders>
            <w:vAlign w:val="center"/>
            <w:hideMark/>
          </w:tcPr>
          <w:p w14:paraId="3ED2B64F" w14:textId="677EE4CF"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1</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750</w:t>
            </w:r>
          </w:p>
        </w:tc>
        <w:tc>
          <w:tcPr>
            <w:tcW w:w="2200" w:type="dxa"/>
            <w:tcBorders>
              <w:top w:val="nil"/>
              <w:left w:val="nil"/>
              <w:bottom w:val="single" w:sz="8" w:space="0" w:color="auto"/>
              <w:right w:val="single" w:sz="8" w:space="0" w:color="auto"/>
            </w:tcBorders>
            <w:vAlign w:val="center"/>
            <w:hideMark/>
          </w:tcPr>
          <w:p w14:paraId="34A8DAC1" w14:textId="7832838D"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1</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574</w:t>
            </w:r>
          </w:p>
        </w:tc>
      </w:tr>
      <w:tr w:rsidR="00B92329" w:rsidRPr="00DF2082" w14:paraId="1C07ACE7" w14:textId="77777777" w:rsidTr="00B92329">
        <w:trPr>
          <w:trHeight w:val="315"/>
        </w:trPr>
        <w:tc>
          <w:tcPr>
            <w:tcW w:w="2980" w:type="dxa"/>
            <w:tcBorders>
              <w:top w:val="nil"/>
              <w:left w:val="single" w:sz="8" w:space="0" w:color="auto"/>
              <w:bottom w:val="single" w:sz="8" w:space="0" w:color="auto"/>
              <w:right w:val="single" w:sz="8" w:space="0" w:color="auto"/>
            </w:tcBorders>
            <w:vAlign w:val="center"/>
            <w:hideMark/>
          </w:tcPr>
          <w:p w14:paraId="50A60567"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[25-42[</w:t>
            </w:r>
          </w:p>
        </w:tc>
        <w:tc>
          <w:tcPr>
            <w:tcW w:w="1820" w:type="dxa"/>
            <w:tcBorders>
              <w:top w:val="nil"/>
              <w:left w:val="nil"/>
              <w:bottom w:val="single" w:sz="8" w:space="0" w:color="auto"/>
              <w:right w:val="single" w:sz="8" w:space="0" w:color="auto"/>
            </w:tcBorders>
            <w:vAlign w:val="center"/>
            <w:hideMark/>
          </w:tcPr>
          <w:p w14:paraId="0C2A255A" w14:textId="6D874EFB"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706</w:t>
            </w:r>
          </w:p>
        </w:tc>
        <w:tc>
          <w:tcPr>
            <w:tcW w:w="1960" w:type="dxa"/>
            <w:tcBorders>
              <w:top w:val="nil"/>
              <w:left w:val="nil"/>
              <w:bottom w:val="single" w:sz="8" w:space="0" w:color="auto"/>
              <w:right w:val="single" w:sz="8" w:space="0" w:color="auto"/>
            </w:tcBorders>
            <w:vAlign w:val="center"/>
            <w:hideMark/>
          </w:tcPr>
          <w:p w14:paraId="47E79482" w14:textId="0904037D"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840</w:t>
            </w:r>
          </w:p>
        </w:tc>
        <w:tc>
          <w:tcPr>
            <w:tcW w:w="2200" w:type="dxa"/>
            <w:tcBorders>
              <w:top w:val="nil"/>
              <w:left w:val="nil"/>
              <w:bottom w:val="single" w:sz="8" w:space="0" w:color="auto"/>
              <w:right w:val="single" w:sz="8" w:space="0" w:color="auto"/>
            </w:tcBorders>
            <w:vAlign w:val="center"/>
            <w:hideMark/>
          </w:tcPr>
          <w:p w14:paraId="1A391C84" w14:textId="6B4827B1"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755</w:t>
            </w:r>
          </w:p>
        </w:tc>
      </w:tr>
      <w:tr w:rsidR="00B92329" w:rsidRPr="00DF2082" w14:paraId="2BE0B155" w14:textId="77777777" w:rsidTr="00B92329">
        <w:trPr>
          <w:trHeight w:val="315"/>
        </w:trPr>
        <w:tc>
          <w:tcPr>
            <w:tcW w:w="2980" w:type="dxa"/>
            <w:tcBorders>
              <w:top w:val="nil"/>
              <w:left w:val="single" w:sz="8" w:space="0" w:color="auto"/>
              <w:bottom w:val="single" w:sz="8" w:space="0" w:color="auto"/>
              <w:right w:val="single" w:sz="8" w:space="0" w:color="auto"/>
            </w:tcBorders>
            <w:vAlign w:val="center"/>
            <w:hideMark/>
          </w:tcPr>
          <w:p w14:paraId="6D80CF31"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[42-55[</w:t>
            </w:r>
          </w:p>
        </w:tc>
        <w:tc>
          <w:tcPr>
            <w:tcW w:w="1820" w:type="dxa"/>
            <w:tcBorders>
              <w:top w:val="nil"/>
              <w:left w:val="nil"/>
              <w:bottom w:val="single" w:sz="8" w:space="0" w:color="auto"/>
              <w:right w:val="single" w:sz="8" w:space="0" w:color="auto"/>
            </w:tcBorders>
            <w:vAlign w:val="center"/>
            <w:hideMark/>
          </w:tcPr>
          <w:p w14:paraId="01996A43" w14:textId="15B30DE2"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647</w:t>
            </w:r>
          </w:p>
        </w:tc>
        <w:tc>
          <w:tcPr>
            <w:tcW w:w="1960" w:type="dxa"/>
            <w:tcBorders>
              <w:top w:val="nil"/>
              <w:left w:val="nil"/>
              <w:bottom w:val="single" w:sz="8" w:space="0" w:color="auto"/>
              <w:right w:val="single" w:sz="8" w:space="0" w:color="auto"/>
            </w:tcBorders>
            <w:vAlign w:val="center"/>
            <w:hideMark/>
          </w:tcPr>
          <w:p w14:paraId="758E4FB3" w14:textId="3DE578A3"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770</w:t>
            </w:r>
          </w:p>
        </w:tc>
        <w:tc>
          <w:tcPr>
            <w:tcW w:w="2200" w:type="dxa"/>
            <w:tcBorders>
              <w:top w:val="nil"/>
              <w:left w:val="nil"/>
              <w:bottom w:val="single" w:sz="8" w:space="0" w:color="auto"/>
              <w:right w:val="single" w:sz="8" w:space="0" w:color="auto"/>
            </w:tcBorders>
            <w:vAlign w:val="center"/>
            <w:hideMark/>
          </w:tcPr>
          <w:p w14:paraId="6F946B2E" w14:textId="6E02A881"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692</w:t>
            </w:r>
          </w:p>
        </w:tc>
      </w:tr>
      <w:tr w:rsidR="00B92329" w:rsidRPr="00DF2082" w14:paraId="02ED3337" w14:textId="77777777" w:rsidTr="00B92329">
        <w:trPr>
          <w:trHeight w:val="315"/>
        </w:trPr>
        <w:tc>
          <w:tcPr>
            <w:tcW w:w="2980" w:type="dxa"/>
            <w:tcBorders>
              <w:top w:val="nil"/>
              <w:left w:val="single" w:sz="8" w:space="0" w:color="auto"/>
              <w:bottom w:val="single" w:sz="8" w:space="0" w:color="auto"/>
              <w:right w:val="single" w:sz="8" w:space="0" w:color="auto"/>
            </w:tcBorders>
            <w:vAlign w:val="center"/>
            <w:hideMark/>
          </w:tcPr>
          <w:p w14:paraId="65FFD9D3"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[55-75[</w:t>
            </w:r>
          </w:p>
        </w:tc>
        <w:tc>
          <w:tcPr>
            <w:tcW w:w="1820" w:type="dxa"/>
            <w:tcBorders>
              <w:top w:val="nil"/>
              <w:left w:val="nil"/>
              <w:bottom w:val="single" w:sz="8" w:space="0" w:color="auto"/>
              <w:right w:val="single" w:sz="8" w:space="0" w:color="auto"/>
            </w:tcBorders>
            <w:vAlign w:val="center"/>
            <w:hideMark/>
          </w:tcPr>
          <w:p w14:paraId="23546C97" w14:textId="5537399B"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588</w:t>
            </w:r>
          </w:p>
        </w:tc>
        <w:tc>
          <w:tcPr>
            <w:tcW w:w="1960" w:type="dxa"/>
            <w:tcBorders>
              <w:top w:val="nil"/>
              <w:left w:val="nil"/>
              <w:bottom w:val="single" w:sz="8" w:space="0" w:color="auto"/>
              <w:right w:val="single" w:sz="8" w:space="0" w:color="auto"/>
            </w:tcBorders>
            <w:vAlign w:val="center"/>
            <w:hideMark/>
          </w:tcPr>
          <w:p w14:paraId="78D696C6" w14:textId="69AEE156"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700</w:t>
            </w:r>
          </w:p>
        </w:tc>
        <w:tc>
          <w:tcPr>
            <w:tcW w:w="2200" w:type="dxa"/>
            <w:tcBorders>
              <w:top w:val="nil"/>
              <w:left w:val="nil"/>
              <w:bottom w:val="single" w:sz="8" w:space="0" w:color="auto"/>
              <w:right w:val="single" w:sz="8" w:space="0" w:color="auto"/>
            </w:tcBorders>
            <w:vAlign w:val="center"/>
            <w:hideMark/>
          </w:tcPr>
          <w:p w14:paraId="5B63136D" w14:textId="6E81DE67"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629</w:t>
            </w:r>
          </w:p>
        </w:tc>
      </w:tr>
      <w:tr w:rsidR="00B92329" w:rsidRPr="00DF2082" w14:paraId="37496A34" w14:textId="77777777" w:rsidTr="00B92329">
        <w:trPr>
          <w:trHeight w:val="315"/>
        </w:trPr>
        <w:tc>
          <w:tcPr>
            <w:tcW w:w="2980" w:type="dxa"/>
            <w:tcBorders>
              <w:top w:val="nil"/>
              <w:left w:val="single" w:sz="8" w:space="0" w:color="auto"/>
              <w:bottom w:val="single" w:sz="8" w:space="0" w:color="auto"/>
              <w:right w:val="single" w:sz="8" w:space="0" w:color="auto"/>
            </w:tcBorders>
            <w:vAlign w:val="center"/>
            <w:hideMark/>
          </w:tcPr>
          <w:p w14:paraId="60D266B2"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[75-100[</w:t>
            </w:r>
          </w:p>
        </w:tc>
        <w:tc>
          <w:tcPr>
            <w:tcW w:w="1820" w:type="dxa"/>
            <w:tcBorders>
              <w:top w:val="nil"/>
              <w:left w:val="nil"/>
              <w:bottom w:val="single" w:sz="8" w:space="0" w:color="auto"/>
              <w:right w:val="single" w:sz="8" w:space="0" w:color="auto"/>
            </w:tcBorders>
            <w:vAlign w:val="center"/>
            <w:hideMark/>
          </w:tcPr>
          <w:p w14:paraId="02BAB0D5" w14:textId="0606CEF2"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529</w:t>
            </w:r>
          </w:p>
        </w:tc>
        <w:tc>
          <w:tcPr>
            <w:tcW w:w="1960" w:type="dxa"/>
            <w:tcBorders>
              <w:top w:val="nil"/>
              <w:left w:val="nil"/>
              <w:bottom w:val="single" w:sz="8" w:space="0" w:color="auto"/>
              <w:right w:val="single" w:sz="8" w:space="0" w:color="auto"/>
            </w:tcBorders>
            <w:vAlign w:val="center"/>
            <w:hideMark/>
          </w:tcPr>
          <w:p w14:paraId="4F1E90A7" w14:textId="0326CD5A"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630</w:t>
            </w:r>
          </w:p>
        </w:tc>
        <w:tc>
          <w:tcPr>
            <w:tcW w:w="2200" w:type="dxa"/>
            <w:tcBorders>
              <w:top w:val="nil"/>
              <w:left w:val="nil"/>
              <w:bottom w:val="single" w:sz="8" w:space="0" w:color="auto"/>
              <w:right w:val="single" w:sz="8" w:space="0" w:color="auto"/>
            </w:tcBorders>
            <w:vAlign w:val="center"/>
            <w:hideMark/>
          </w:tcPr>
          <w:p w14:paraId="62A03621" w14:textId="72A553F5"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566</w:t>
            </w:r>
          </w:p>
        </w:tc>
      </w:tr>
      <w:tr w:rsidR="00B92329" w:rsidRPr="00DF2082" w14:paraId="2221ECCE" w14:textId="77777777" w:rsidTr="00B92329">
        <w:trPr>
          <w:trHeight w:val="315"/>
        </w:trPr>
        <w:tc>
          <w:tcPr>
            <w:tcW w:w="2980" w:type="dxa"/>
            <w:tcBorders>
              <w:top w:val="nil"/>
              <w:left w:val="single" w:sz="8" w:space="0" w:color="auto"/>
              <w:bottom w:val="single" w:sz="8" w:space="0" w:color="auto"/>
              <w:right w:val="single" w:sz="8" w:space="0" w:color="auto"/>
            </w:tcBorders>
            <w:vAlign w:val="center"/>
            <w:hideMark/>
          </w:tcPr>
          <w:p w14:paraId="167C1B0B"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[100-200[</w:t>
            </w:r>
          </w:p>
        </w:tc>
        <w:tc>
          <w:tcPr>
            <w:tcW w:w="1820" w:type="dxa"/>
            <w:tcBorders>
              <w:top w:val="nil"/>
              <w:left w:val="nil"/>
              <w:bottom w:val="single" w:sz="8" w:space="0" w:color="auto"/>
              <w:right w:val="single" w:sz="8" w:space="0" w:color="auto"/>
            </w:tcBorders>
            <w:vAlign w:val="center"/>
            <w:hideMark/>
          </w:tcPr>
          <w:p w14:paraId="322639C8" w14:textId="360E2F34"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424</w:t>
            </w:r>
          </w:p>
        </w:tc>
        <w:tc>
          <w:tcPr>
            <w:tcW w:w="1960" w:type="dxa"/>
            <w:tcBorders>
              <w:top w:val="nil"/>
              <w:left w:val="nil"/>
              <w:bottom w:val="single" w:sz="8" w:space="0" w:color="auto"/>
              <w:right w:val="single" w:sz="8" w:space="0" w:color="auto"/>
            </w:tcBorders>
            <w:vAlign w:val="center"/>
            <w:hideMark/>
          </w:tcPr>
          <w:p w14:paraId="7F837DC0" w14:textId="6EEE9659"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504</w:t>
            </w:r>
          </w:p>
        </w:tc>
        <w:tc>
          <w:tcPr>
            <w:tcW w:w="2200" w:type="dxa"/>
            <w:tcBorders>
              <w:top w:val="nil"/>
              <w:left w:val="nil"/>
              <w:bottom w:val="single" w:sz="8" w:space="0" w:color="auto"/>
              <w:right w:val="single" w:sz="8" w:space="0" w:color="auto"/>
            </w:tcBorders>
            <w:vAlign w:val="center"/>
            <w:hideMark/>
          </w:tcPr>
          <w:p w14:paraId="727C359E" w14:textId="589AB4A8"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453</w:t>
            </w:r>
          </w:p>
        </w:tc>
      </w:tr>
      <w:tr w:rsidR="00B92329" w:rsidRPr="00DF2082" w14:paraId="65B58331" w14:textId="77777777" w:rsidTr="00B92329">
        <w:trPr>
          <w:trHeight w:val="315"/>
        </w:trPr>
        <w:tc>
          <w:tcPr>
            <w:tcW w:w="2980" w:type="dxa"/>
            <w:tcBorders>
              <w:top w:val="nil"/>
              <w:left w:val="single" w:sz="8" w:space="0" w:color="auto"/>
              <w:bottom w:val="single" w:sz="8" w:space="0" w:color="auto"/>
              <w:right w:val="single" w:sz="8" w:space="0" w:color="auto"/>
            </w:tcBorders>
            <w:vAlign w:val="center"/>
            <w:hideMark/>
          </w:tcPr>
          <w:p w14:paraId="0A865ECD" w14:textId="77777777" w:rsidR="00B92329" w:rsidRPr="00DF2082" w:rsidRDefault="00B92329" w:rsidP="00B92329">
            <w:pPr>
              <w:spacing w:after="0" w:line="240" w:lineRule="auto"/>
              <w:jc w:val="center"/>
              <w:rPr>
                <w:rFonts w:ascii="Calibri" w:eastAsia="Times New Roman" w:hAnsi="Calibri" w:cs="Calibri"/>
                <w:b/>
                <w:bCs/>
                <w:color w:val="000000"/>
                <w:lang w:eastAsia="fr-FR"/>
              </w:rPr>
            </w:pPr>
            <w:r w:rsidRPr="00DF2082">
              <w:rPr>
                <w:rFonts w:ascii="Calibri" w:eastAsia="Times New Roman" w:hAnsi="Calibri" w:cs="Calibri"/>
                <w:b/>
                <w:bCs/>
                <w:color w:val="000000"/>
                <w:lang w:eastAsia="fr-FR"/>
              </w:rPr>
              <w:t>[200 et plus</w:t>
            </w:r>
          </w:p>
        </w:tc>
        <w:tc>
          <w:tcPr>
            <w:tcW w:w="1820" w:type="dxa"/>
            <w:tcBorders>
              <w:top w:val="nil"/>
              <w:left w:val="nil"/>
              <w:bottom w:val="single" w:sz="8" w:space="0" w:color="auto"/>
              <w:right w:val="single" w:sz="8" w:space="0" w:color="auto"/>
            </w:tcBorders>
            <w:vAlign w:val="center"/>
            <w:hideMark/>
          </w:tcPr>
          <w:p w14:paraId="5FEF8848" w14:textId="7E1E03DC"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294</w:t>
            </w:r>
          </w:p>
        </w:tc>
        <w:tc>
          <w:tcPr>
            <w:tcW w:w="1960" w:type="dxa"/>
            <w:tcBorders>
              <w:top w:val="nil"/>
              <w:left w:val="nil"/>
              <w:bottom w:val="single" w:sz="8" w:space="0" w:color="auto"/>
              <w:right w:val="single" w:sz="8" w:space="0" w:color="auto"/>
            </w:tcBorders>
            <w:vAlign w:val="center"/>
            <w:hideMark/>
          </w:tcPr>
          <w:p w14:paraId="034C19A3" w14:textId="36E0A172"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350</w:t>
            </w:r>
          </w:p>
        </w:tc>
        <w:tc>
          <w:tcPr>
            <w:tcW w:w="2200" w:type="dxa"/>
            <w:tcBorders>
              <w:top w:val="nil"/>
              <w:left w:val="nil"/>
              <w:bottom w:val="single" w:sz="8" w:space="0" w:color="auto"/>
              <w:right w:val="single" w:sz="8" w:space="0" w:color="auto"/>
            </w:tcBorders>
            <w:vAlign w:val="center"/>
            <w:hideMark/>
          </w:tcPr>
          <w:p w14:paraId="19802FC6" w14:textId="346B3A16" w:rsidR="00B92329" w:rsidRPr="00DF2082" w:rsidRDefault="00B92329" w:rsidP="00B92329">
            <w:pPr>
              <w:spacing w:after="0" w:line="240" w:lineRule="auto"/>
              <w:jc w:val="center"/>
              <w:rPr>
                <w:rFonts w:ascii="Calibri" w:eastAsia="Times New Roman" w:hAnsi="Calibri" w:cs="Calibri"/>
                <w:color w:val="000000"/>
                <w:lang w:eastAsia="fr-FR"/>
              </w:rPr>
            </w:pPr>
            <w:r w:rsidRPr="00DF2082">
              <w:rPr>
                <w:rFonts w:ascii="Calibri" w:eastAsia="Times New Roman" w:hAnsi="Calibri" w:cs="Calibri"/>
                <w:color w:val="000000"/>
                <w:lang w:eastAsia="fr-FR"/>
              </w:rPr>
              <w:t>0</w:t>
            </w:r>
            <w:r w:rsidR="00971994" w:rsidRPr="00DF2082">
              <w:rPr>
                <w:rFonts w:ascii="Calibri" w:eastAsia="Times New Roman" w:hAnsi="Calibri" w:cs="Calibri"/>
                <w:color w:val="000000"/>
                <w:lang w:eastAsia="fr-FR"/>
              </w:rPr>
              <w:t>,</w:t>
            </w:r>
            <w:r w:rsidRPr="00DF2082">
              <w:rPr>
                <w:rFonts w:ascii="Calibri" w:eastAsia="Times New Roman" w:hAnsi="Calibri" w:cs="Calibri"/>
                <w:color w:val="000000"/>
                <w:lang w:eastAsia="fr-FR"/>
              </w:rPr>
              <w:t>315</w:t>
            </w:r>
          </w:p>
        </w:tc>
      </w:tr>
    </w:tbl>
    <w:p w14:paraId="5DB64A91" w14:textId="77777777" w:rsidR="00B75459" w:rsidRPr="00DF2082" w:rsidRDefault="00B92329" w:rsidP="00B92329">
      <w:pPr>
        <w:spacing w:before="120" w:after="120"/>
        <w:jc w:val="both"/>
      </w:pPr>
      <w:r w:rsidRPr="00DF2082">
        <w:t>Les opérateurs de réseaux publics de télécommunications sont tenus de</w:t>
      </w:r>
      <w:r w:rsidR="00B75459" w:rsidRPr="00DF2082">
        <w:t> :</w:t>
      </w:r>
    </w:p>
    <w:p w14:paraId="4B072191" w14:textId="253C5DF4" w:rsidR="00B92329" w:rsidRPr="00DF2082" w:rsidRDefault="00B75459" w:rsidP="00B75459">
      <w:pPr>
        <w:pStyle w:val="Paragraphedeliste"/>
        <w:numPr>
          <w:ilvl w:val="0"/>
          <w:numId w:val="2"/>
        </w:numPr>
        <w:tabs>
          <w:tab w:val="num" w:pos="720"/>
        </w:tabs>
        <w:spacing w:before="120" w:after="120" w:line="276" w:lineRule="auto"/>
        <w:jc w:val="both"/>
      </w:pPr>
      <w:r w:rsidRPr="00DF2082">
        <w:t>S’interdire</w:t>
      </w:r>
      <w:r w:rsidR="00B92329" w:rsidRPr="00DF2082">
        <w:t xml:space="preserve"> de commercialiser la data mobile gratuitement ou sous forme de bonus ou gratuité.</w:t>
      </w:r>
    </w:p>
    <w:p w14:paraId="3C13CC1B" w14:textId="77777777" w:rsidR="00B75459" w:rsidRPr="00DF2082" w:rsidRDefault="00B75459" w:rsidP="00B75459">
      <w:pPr>
        <w:pStyle w:val="Paragraphedeliste"/>
        <w:numPr>
          <w:ilvl w:val="0"/>
          <w:numId w:val="2"/>
        </w:numPr>
        <w:tabs>
          <w:tab w:val="num" w:pos="720"/>
        </w:tabs>
        <w:spacing w:before="120" w:after="120" w:line="276" w:lineRule="auto"/>
        <w:jc w:val="both"/>
      </w:pPr>
      <w:r w:rsidRPr="00DF2082">
        <w:t>Interdire le transfert (crédit ou data ou forfait voix/data/SMS) du B2B au B2C.</w:t>
      </w:r>
    </w:p>
    <w:p w14:paraId="5E89FFD9" w14:textId="77777777" w:rsidR="00B75459" w:rsidRPr="00DF2082" w:rsidRDefault="00B75459" w:rsidP="00B75459">
      <w:pPr>
        <w:pStyle w:val="Paragraphedeliste"/>
        <w:numPr>
          <w:ilvl w:val="0"/>
          <w:numId w:val="2"/>
        </w:numPr>
        <w:tabs>
          <w:tab w:val="num" w:pos="720"/>
        </w:tabs>
        <w:spacing w:before="120" w:after="120" w:line="276" w:lineRule="auto"/>
        <w:jc w:val="both"/>
      </w:pPr>
      <w:r w:rsidRPr="00DF2082">
        <w:t>S’interdire d’accorder des cartes SIM prépayées sans engagement destinées aux clients B2B avec des avantages gratuits (Familia/</w:t>
      </w:r>
      <w:proofErr w:type="spellStart"/>
      <w:r w:rsidRPr="00DF2082">
        <w:t>Together</w:t>
      </w:r>
      <w:proofErr w:type="spellEnd"/>
      <w:r w:rsidRPr="00DF2082">
        <w:t>, …).</w:t>
      </w:r>
    </w:p>
    <w:p w14:paraId="6F291214" w14:textId="7FFF42C9" w:rsidR="00B75459" w:rsidRPr="00DF2082" w:rsidRDefault="00B75459" w:rsidP="00E830F0">
      <w:pPr>
        <w:pStyle w:val="Paragraphedeliste"/>
        <w:numPr>
          <w:ilvl w:val="0"/>
          <w:numId w:val="2"/>
        </w:numPr>
        <w:tabs>
          <w:tab w:val="num" w:pos="720"/>
        </w:tabs>
        <w:spacing w:before="120" w:after="120" w:line="276" w:lineRule="auto"/>
        <w:jc w:val="both"/>
      </w:pPr>
      <w:r w:rsidRPr="00DF2082">
        <w:t xml:space="preserve">Respecter les exigences d’ARPM et ARPG en vigueur </w:t>
      </w:r>
      <w:r w:rsidR="00E830F0" w:rsidRPr="00DF2082">
        <w:t xml:space="preserve">(B2C prépayé) </w:t>
      </w:r>
      <w:r w:rsidRPr="00DF2082">
        <w:t>pour les recharges effectuées par les SIM hybrides B2B professionnels.</w:t>
      </w:r>
    </w:p>
    <w:p w14:paraId="15A778D6" w14:textId="77777777" w:rsidR="00B75459" w:rsidRPr="00DF2082" w:rsidRDefault="00B75459" w:rsidP="00B75459">
      <w:pPr>
        <w:pStyle w:val="Paragraphedeliste"/>
        <w:numPr>
          <w:ilvl w:val="0"/>
          <w:numId w:val="2"/>
        </w:numPr>
        <w:tabs>
          <w:tab w:val="num" w:pos="720"/>
        </w:tabs>
        <w:spacing w:before="120" w:after="120" w:line="276" w:lineRule="auto"/>
        <w:jc w:val="both"/>
      </w:pPr>
      <w:r w:rsidRPr="00DF2082">
        <w:lastRenderedPageBreak/>
        <w:t>Ne pas permettre l’activation des services VAS à partir du solde du forfait à l’exception des services d’intérêt général.</w:t>
      </w:r>
    </w:p>
    <w:p w14:paraId="38771246" w14:textId="409EF535" w:rsidR="00BC02CF" w:rsidRPr="00DF2082" w:rsidRDefault="00B75459" w:rsidP="00966578">
      <w:pPr>
        <w:pStyle w:val="Paragraphedeliste"/>
        <w:numPr>
          <w:ilvl w:val="0"/>
          <w:numId w:val="2"/>
        </w:numPr>
        <w:tabs>
          <w:tab w:val="num" w:pos="720"/>
        </w:tabs>
        <w:spacing w:before="120" w:after="120" w:line="276" w:lineRule="auto"/>
        <w:jc w:val="both"/>
      </w:pPr>
      <w:r w:rsidRPr="00DF2082">
        <w:t xml:space="preserve">Limiter le nombre des SIM pour les clients « professionnels », </w:t>
      </w:r>
      <w:r w:rsidRPr="00DF2082">
        <w:rPr>
          <w:b/>
          <w:bCs/>
        </w:rPr>
        <w:t xml:space="preserve">à </w:t>
      </w:r>
      <w:r w:rsidR="002B7DD4" w:rsidRPr="00DF2082">
        <w:rPr>
          <w:b/>
          <w:bCs/>
        </w:rPr>
        <w:t>une seule</w:t>
      </w:r>
      <w:r w:rsidRPr="00DF2082">
        <w:rPr>
          <w:b/>
          <w:bCs/>
        </w:rPr>
        <w:t xml:space="preserve"> SIM</w:t>
      </w:r>
      <w:r w:rsidRPr="00DF2082">
        <w:t>.</w:t>
      </w:r>
    </w:p>
    <w:p w14:paraId="28348C24" w14:textId="454D46B9" w:rsidR="001B30EC" w:rsidRPr="00DF2082" w:rsidRDefault="001B30EC" w:rsidP="001B30EC">
      <w:pPr>
        <w:pStyle w:val="Paragraphedeliste"/>
        <w:numPr>
          <w:ilvl w:val="0"/>
          <w:numId w:val="2"/>
        </w:numPr>
      </w:pPr>
      <w:r w:rsidRPr="00DF2082">
        <w:t>S’interdire de fournir l’illimité on net.</w:t>
      </w:r>
    </w:p>
    <w:p w14:paraId="65AB10C6" w14:textId="2706521B" w:rsidR="00F43809" w:rsidRPr="00DF2082" w:rsidRDefault="00F43809" w:rsidP="00F43809">
      <w:pPr>
        <w:pStyle w:val="Paragraphedeliste"/>
        <w:numPr>
          <w:ilvl w:val="0"/>
          <w:numId w:val="2"/>
        </w:numPr>
        <w:tabs>
          <w:tab w:val="num" w:pos="720"/>
        </w:tabs>
        <w:spacing w:before="120" w:after="120" w:line="276" w:lineRule="auto"/>
        <w:jc w:val="both"/>
        <w:rPr>
          <w:rFonts w:eastAsia="Times New Roman" w:cstheme="minorHAnsi"/>
        </w:rPr>
      </w:pPr>
      <w:r w:rsidRPr="00DF2082">
        <w:rPr>
          <w:rFonts w:eastAsia="Times New Roman" w:cstheme="minorHAnsi"/>
        </w:rPr>
        <w:t xml:space="preserve">S’interdire de fournir l’illimité </w:t>
      </w:r>
      <w:r w:rsidRPr="00DF2082">
        <w:rPr>
          <w:rFonts w:eastAsia="Times New Roman" w:cstheme="minorHAnsi"/>
          <w:b/>
          <w:bCs/>
        </w:rPr>
        <w:t>voix all net</w:t>
      </w:r>
      <w:r w:rsidRPr="00DF2082">
        <w:rPr>
          <w:rFonts w:eastAsia="Times New Roman" w:cstheme="minorHAnsi"/>
        </w:rPr>
        <w:t xml:space="preserve"> pour un engagement mensuel/SIM inférieur à </w:t>
      </w:r>
      <w:r w:rsidR="001B30EC" w:rsidRPr="00DF2082">
        <w:rPr>
          <w:rFonts w:eastAsia="Times New Roman" w:cstheme="minorHAnsi"/>
        </w:rPr>
        <w:t>30</w:t>
      </w:r>
      <w:r w:rsidR="00533DBC" w:rsidRPr="00DF2082">
        <w:rPr>
          <w:rFonts w:eastAsia="Times New Roman" w:cstheme="minorHAnsi"/>
        </w:rPr>
        <w:t xml:space="preserve"> </w:t>
      </w:r>
      <w:r w:rsidRPr="00DF2082">
        <w:rPr>
          <w:rFonts w:eastAsia="Times New Roman" w:cstheme="minorHAnsi"/>
        </w:rPr>
        <w:t>DT TTC/mois</w:t>
      </w:r>
    </w:p>
    <w:p w14:paraId="4174ACF1" w14:textId="77777777" w:rsidR="00533DBC" w:rsidRPr="00DF2082" w:rsidRDefault="00533DBC" w:rsidP="00533DBC">
      <w:pPr>
        <w:pStyle w:val="Paragraphedeliste"/>
        <w:numPr>
          <w:ilvl w:val="1"/>
          <w:numId w:val="28"/>
        </w:numPr>
        <w:shd w:val="clear" w:color="auto" w:fill="DEEAF6" w:themeFill="accent1" w:themeFillTint="33"/>
        <w:spacing w:before="240" w:after="120" w:line="276" w:lineRule="auto"/>
        <w:contextualSpacing w:val="0"/>
        <w:jc w:val="both"/>
        <w:rPr>
          <w:rFonts w:cstheme="minorHAnsi"/>
          <w:b/>
          <w:bCs/>
        </w:rPr>
      </w:pPr>
      <w:r w:rsidRPr="00DF2082">
        <w:rPr>
          <w:rFonts w:cstheme="minorHAnsi"/>
          <w:b/>
          <w:bCs/>
        </w:rPr>
        <w:t>Options voix, options d’abondance et options mixte (voix&amp; data) :</w:t>
      </w:r>
    </w:p>
    <w:p w14:paraId="2230C2C1" w14:textId="635061D3" w:rsidR="00533DBC" w:rsidRPr="00DF2082" w:rsidRDefault="00533DBC" w:rsidP="00533DBC">
      <w:pPr>
        <w:spacing w:before="120" w:after="120"/>
        <w:jc w:val="both"/>
      </w:pPr>
      <w:r w:rsidRPr="00DF2082">
        <w:t>Les règles applicables au segment B2C prépayé s’appliquent au B2</w:t>
      </w:r>
      <w:r w:rsidRPr="00DF2082">
        <w:t>B</w:t>
      </w:r>
      <w:r w:rsidRPr="00DF2082">
        <w:t xml:space="preserve"> </w:t>
      </w:r>
      <w:r w:rsidRPr="00DF2082">
        <w:t>professionnel</w:t>
      </w:r>
      <w:r w:rsidRPr="00DF2082">
        <w:t xml:space="preserve"> (en tenant compte des ARPM et ARPG spécifiques à ce segment de marché).</w:t>
      </w:r>
    </w:p>
    <w:p w14:paraId="6B9F93E9" w14:textId="474AF89F" w:rsidR="00B92329" w:rsidRPr="00DF2082" w:rsidRDefault="00B92329" w:rsidP="00533DBC">
      <w:pPr>
        <w:pStyle w:val="Paragraphedeliste"/>
        <w:numPr>
          <w:ilvl w:val="1"/>
          <w:numId w:val="28"/>
        </w:numPr>
        <w:shd w:val="clear" w:color="auto" w:fill="DEEAF6" w:themeFill="accent1" w:themeFillTint="33"/>
        <w:spacing w:before="240" w:after="120" w:line="276" w:lineRule="auto"/>
        <w:contextualSpacing w:val="0"/>
        <w:jc w:val="both"/>
        <w:rPr>
          <w:rFonts w:cstheme="minorHAnsi"/>
          <w:b/>
          <w:bCs/>
        </w:rPr>
      </w:pPr>
      <w:r w:rsidRPr="00DF2082">
        <w:rPr>
          <w:rFonts w:cstheme="minorHAnsi"/>
          <w:b/>
          <w:bCs/>
        </w:rPr>
        <w:t>Le montant de la subvention pour les terminaux :</w:t>
      </w:r>
    </w:p>
    <w:p w14:paraId="63FA427C" w14:textId="77777777" w:rsidR="00B92329" w:rsidRPr="00DF2082" w:rsidRDefault="00B92329" w:rsidP="00B92329">
      <w:pPr>
        <w:spacing w:before="120" w:after="120"/>
        <w:jc w:val="both"/>
        <w:rPr>
          <w:rFonts w:ascii="Calibri" w:hAnsi="Calibri" w:cs="Calibri"/>
        </w:rPr>
      </w:pPr>
      <w:r w:rsidRPr="00DF2082">
        <w:rPr>
          <w:rFonts w:ascii="Calibri" w:hAnsi="Calibri" w:cs="Calibri"/>
        </w:rPr>
        <w:t>Les avantages offerts par les opérateurs de réseaux publics de télécommunications sous forme de subvention de terminaux ne peuvent en aucun cas dépasser les plafonds inscrits dans le tableau ci-dessous :</w:t>
      </w:r>
    </w:p>
    <w:tbl>
      <w:tblPr>
        <w:tblStyle w:val="Grilledutableau"/>
        <w:tblW w:w="9167" w:type="dxa"/>
        <w:tblLook w:val="04A0" w:firstRow="1" w:lastRow="0" w:firstColumn="1" w:lastColumn="0" w:noHBand="0" w:noVBand="1"/>
      </w:tblPr>
      <w:tblGrid>
        <w:gridCol w:w="4106"/>
        <w:gridCol w:w="1701"/>
        <w:gridCol w:w="1701"/>
        <w:gridCol w:w="1659"/>
      </w:tblGrid>
      <w:tr w:rsidR="00B92329" w:rsidRPr="00DF2082" w14:paraId="0E1131D2" w14:textId="77777777" w:rsidTr="00D41F0B">
        <w:tc>
          <w:tcPr>
            <w:tcW w:w="410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D57E2B" w14:textId="77777777" w:rsidR="00B92329" w:rsidRPr="00DF2082" w:rsidRDefault="00B92329" w:rsidP="00D41F0B">
            <w:pPr>
              <w:jc w:val="both"/>
              <w:rPr>
                <w:rFonts w:ascii="Calibri" w:hAnsi="Calibri" w:cs="Calibri"/>
                <w:b/>
                <w:bCs/>
              </w:rPr>
            </w:pPr>
            <w:r w:rsidRPr="00DF2082">
              <w:rPr>
                <w:rFonts w:ascii="Calibri" w:hAnsi="Calibri" w:cs="Calibri"/>
                <w:b/>
                <w:bCs/>
              </w:rPr>
              <w:t xml:space="preserve">Durée d’engagement </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55F969" w14:textId="77777777" w:rsidR="00B92329" w:rsidRPr="00DF2082" w:rsidRDefault="00B92329" w:rsidP="00D41F0B">
            <w:pPr>
              <w:jc w:val="center"/>
              <w:rPr>
                <w:rFonts w:ascii="Calibri" w:hAnsi="Calibri" w:cs="Calibri"/>
                <w:b/>
                <w:bCs/>
              </w:rPr>
            </w:pPr>
            <w:r w:rsidRPr="00DF2082">
              <w:rPr>
                <w:rFonts w:ascii="Calibri" w:hAnsi="Calibri" w:cs="Calibri"/>
                <w:b/>
                <w:bCs/>
              </w:rPr>
              <w:t>12 mois</w:t>
            </w:r>
          </w:p>
        </w:tc>
        <w:tc>
          <w:tcPr>
            <w:tcW w:w="170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4DF70E" w14:textId="77777777" w:rsidR="00B92329" w:rsidRPr="00DF2082" w:rsidRDefault="00B92329" w:rsidP="00D41F0B">
            <w:pPr>
              <w:jc w:val="center"/>
              <w:rPr>
                <w:rFonts w:ascii="Calibri" w:hAnsi="Calibri" w:cs="Calibri"/>
                <w:b/>
                <w:bCs/>
              </w:rPr>
            </w:pPr>
            <w:r w:rsidRPr="00DF2082">
              <w:rPr>
                <w:rFonts w:ascii="Calibri" w:hAnsi="Calibri" w:cs="Calibri"/>
                <w:b/>
                <w:bCs/>
              </w:rPr>
              <w:t>24 mois</w:t>
            </w:r>
          </w:p>
        </w:tc>
        <w:tc>
          <w:tcPr>
            <w:tcW w:w="16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0B999F" w14:textId="77777777" w:rsidR="00B92329" w:rsidRPr="00DF2082" w:rsidRDefault="00B92329" w:rsidP="00D41F0B">
            <w:pPr>
              <w:jc w:val="center"/>
              <w:rPr>
                <w:rFonts w:ascii="Calibri" w:hAnsi="Calibri" w:cs="Calibri"/>
                <w:b/>
                <w:bCs/>
              </w:rPr>
            </w:pPr>
            <w:r w:rsidRPr="00DF2082">
              <w:rPr>
                <w:rFonts w:ascii="Calibri" w:hAnsi="Calibri" w:cs="Calibri"/>
                <w:b/>
                <w:bCs/>
              </w:rPr>
              <w:t>36 mois</w:t>
            </w:r>
          </w:p>
        </w:tc>
      </w:tr>
      <w:tr w:rsidR="00B92329" w:rsidRPr="00DF2082" w14:paraId="53588490" w14:textId="77777777" w:rsidTr="00D41F0B">
        <w:tc>
          <w:tcPr>
            <w:tcW w:w="410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B0FC96" w14:textId="77777777" w:rsidR="00B92329" w:rsidRPr="00DF2082" w:rsidRDefault="00B92329" w:rsidP="00D41F0B">
            <w:pPr>
              <w:jc w:val="both"/>
              <w:rPr>
                <w:rFonts w:ascii="Calibri" w:hAnsi="Calibri" w:cs="Calibri"/>
                <w:b/>
                <w:bCs/>
              </w:rPr>
            </w:pPr>
            <w:r w:rsidRPr="00DF2082">
              <w:rPr>
                <w:rFonts w:ascii="Calibri" w:hAnsi="Calibri" w:cs="Calibri"/>
                <w:b/>
                <w:bCs/>
              </w:rPr>
              <w:t>Le nombre de forfaits maximum à fournir en tant que subvention des terminaux</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D6E247" w14:textId="77777777" w:rsidR="00B92329" w:rsidRPr="00DF2082" w:rsidRDefault="00B92329" w:rsidP="00D41F0B">
            <w:pPr>
              <w:jc w:val="center"/>
              <w:rPr>
                <w:rFonts w:ascii="Calibri" w:hAnsi="Calibri" w:cs="Calibri"/>
                <w:b/>
                <w:bCs/>
              </w:rPr>
            </w:pPr>
            <w:r w:rsidRPr="00DF2082">
              <w:rPr>
                <w:rFonts w:ascii="Calibri" w:hAnsi="Calibri" w:cs="Calibri"/>
                <w:b/>
                <w:bCs/>
              </w:rPr>
              <w:t>3 fois</w:t>
            </w:r>
          </w:p>
          <w:p w14:paraId="52B3AB30" w14:textId="26C65D0C" w:rsidR="00B92329" w:rsidRPr="00DF2082" w:rsidRDefault="00B92329" w:rsidP="00D41F0B">
            <w:pPr>
              <w:jc w:val="center"/>
              <w:rPr>
                <w:rFonts w:ascii="Calibri" w:hAnsi="Calibri" w:cs="Calibri"/>
              </w:rPr>
            </w:pPr>
            <w:r w:rsidRPr="00DF2082">
              <w:rPr>
                <w:rFonts w:ascii="Calibri" w:hAnsi="Calibri" w:cs="Calibri"/>
              </w:rPr>
              <w:t xml:space="preserve">Le montant du forfait mensuel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BB31C5" w14:textId="77777777" w:rsidR="00B92329" w:rsidRPr="00DF2082" w:rsidRDefault="00B92329" w:rsidP="00D41F0B">
            <w:pPr>
              <w:jc w:val="center"/>
              <w:rPr>
                <w:rFonts w:ascii="Calibri" w:hAnsi="Calibri" w:cs="Calibri"/>
                <w:b/>
                <w:bCs/>
              </w:rPr>
            </w:pPr>
            <w:r w:rsidRPr="00DF2082">
              <w:rPr>
                <w:rFonts w:ascii="Calibri" w:hAnsi="Calibri" w:cs="Calibri"/>
                <w:b/>
                <w:bCs/>
              </w:rPr>
              <w:t>6 fois</w:t>
            </w:r>
          </w:p>
          <w:p w14:paraId="15712A89" w14:textId="3CFA87A7" w:rsidR="00B92329" w:rsidRPr="00DF2082" w:rsidRDefault="00B92329" w:rsidP="00920D2B">
            <w:pPr>
              <w:jc w:val="center"/>
              <w:rPr>
                <w:rFonts w:ascii="Calibri" w:hAnsi="Calibri" w:cs="Calibri"/>
              </w:rPr>
            </w:pPr>
            <w:r w:rsidRPr="00DF2082">
              <w:rPr>
                <w:rFonts w:ascii="Calibri" w:hAnsi="Calibri" w:cs="Calibri"/>
              </w:rPr>
              <w:t xml:space="preserve"> Le montant du forfait mensuel</w:t>
            </w:r>
          </w:p>
        </w:tc>
        <w:tc>
          <w:tcPr>
            <w:tcW w:w="1659" w:type="dxa"/>
            <w:tcBorders>
              <w:top w:val="single" w:sz="4" w:space="0" w:color="auto"/>
              <w:left w:val="single" w:sz="4" w:space="0" w:color="auto"/>
              <w:bottom w:val="single" w:sz="4" w:space="0" w:color="auto"/>
              <w:right w:val="single" w:sz="4" w:space="0" w:color="auto"/>
            </w:tcBorders>
            <w:vAlign w:val="center"/>
            <w:hideMark/>
          </w:tcPr>
          <w:p w14:paraId="317986B0" w14:textId="77777777" w:rsidR="00B92329" w:rsidRPr="00DF2082" w:rsidRDefault="00B92329" w:rsidP="00D41F0B">
            <w:pPr>
              <w:jc w:val="center"/>
              <w:rPr>
                <w:rFonts w:ascii="Calibri" w:hAnsi="Calibri" w:cs="Calibri"/>
                <w:b/>
                <w:bCs/>
              </w:rPr>
            </w:pPr>
            <w:r w:rsidRPr="00DF2082">
              <w:rPr>
                <w:rFonts w:ascii="Calibri" w:hAnsi="Calibri" w:cs="Calibri"/>
                <w:b/>
                <w:bCs/>
              </w:rPr>
              <w:t>9 fois</w:t>
            </w:r>
          </w:p>
          <w:p w14:paraId="1E30DB44" w14:textId="696E0674" w:rsidR="00B92329" w:rsidRPr="00DF2082" w:rsidRDefault="00B92329" w:rsidP="00920D2B">
            <w:pPr>
              <w:jc w:val="center"/>
              <w:rPr>
                <w:rFonts w:ascii="Calibri" w:hAnsi="Calibri" w:cs="Calibri"/>
              </w:rPr>
            </w:pPr>
            <w:r w:rsidRPr="00DF2082">
              <w:rPr>
                <w:rFonts w:ascii="Calibri" w:hAnsi="Calibri" w:cs="Calibri"/>
              </w:rPr>
              <w:t>Le montant du forfait mensuel</w:t>
            </w:r>
          </w:p>
        </w:tc>
      </w:tr>
    </w:tbl>
    <w:p w14:paraId="52A7FA17" w14:textId="77777777" w:rsidR="00AC1741" w:rsidRPr="00DF2082" w:rsidRDefault="00AC1741" w:rsidP="00AC1741">
      <w:pPr>
        <w:spacing w:before="120" w:after="120"/>
        <w:jc w:val="both"/>
        <w:rPr>
          <w:rFonts w:ascii="Calibri" w:hAnsi="Calibri" w:cs="Calibri"/>
          <w:b/>
          <w:bCs/>
        </w:rPr>
      </w:pPr>
      <w:r w:rsidRPr="00DF2082">
        <w:rPr>
          <w:rFonts w:ascii="Calibri" w:hAnsi="Calibri" w:cs="Calibri"/>
          <w:b/>
          <w:bCs/>
        </w:rPr>
        <w:t>En vue d’améliorer la pénétration et l’adoption de la technologie 5G, les Smartphone 5G sont exclus des règles relatives au montant de la subvention des terminaux. Cette position sera révisée compte tenu de l’évolution du marché.</w:t>
      </w:r>
    </w:p>
    <w:p w14:paraId="0B854A09" w14:textId="3124B923" w:rsidR="00B92329" w:rsidRDefault="00120B66" w:rsidP="00B92329">
      <w:pPr>
        <w:rPr>
          <w:rFonts w:cstheme="minorHAnsi"/>
          <w:sz w:val="24"/>
          <w:szCs w:val="24"/>
        </w:rPr>
      </w:pPr>
      <w:r w:rsidRPr="00DF2082">
        <w:rPr>
          <w:noProof/>
        </w:rPr>
        <mc:AlternateContent>
          <mc:Choice Requires="wps">
            <w:drawing>
              <wp:anchor distT="0" distB="0" distL="114300" distR="114300" simplePos="0" relativeHeight="251741184" behindDoc="0" locked="0" layoutInCell="1" allowOverlap="1" wp14:anchorId="616EBBA3" wp14:editId="16AF4BD4">
                <wp:simplePos x="0" y="0"/>
                <wp:positionH relativeFrom="margin">
                  <wp:posOffset>-58547</wp:posOffset>
                </wp:positionH>
                <wp:positionV relativeFrom="paragraph">
                  <wp:posOffset>71654</wp:posOffset>
                </wp:positionV>
                <wp:extent cx="6219825" cy="1491768"/>
                <wp:effectExtent l="0" t="0" r="28575" b="13335"/>
                <wp:wrapNone/>
                <wp:docPr id="98242482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91768"/>
                        </a:xfrm>
                        <a:prstGeom prst="rect">
                          <a:avLst/>
                        </a:prstGeom>
                        <a:solidFill>
                          <a:srgbClr val="FFFFFF"/>
                        </a:solidFill>
                        <a:ln w="9525">
                          <a:solidFill>
                            <a:srgbClr val="000000"/>
                          </a:solidFill>
                          <a:miter lim="800000"/>
                          <a:headEnd/>
                          <a:tailEnd/>
                        </a:ln>
                      </wps:spPr>
                      <wps:txbx>
                        <w:txbxContent>
                          <w:p w14:paraId="1BE4CD70" w14:textId="77777777" w:rsidR="00120B66" w:rsidRDefault="00120B66" w:rsidP="00120B66">
                            <w:pPr>
                              <w:rPr>
                                <w:rFonts w:cstheme="minorHAnsi"/>
                                <w:b/>
                                <w:bCs/>
                              </w:rPr>
                            </w:pPr>
                            <w:r w:rsidRPr="00C51769">
                              <w:rPr>
                                <w:rFonts w:cstheme="minorHAnsi"/>
                                <w:b/>
                                <w:bCs/>
                              </w:rPr>
                              <w:t>Question</w:t>
                            </w:r>
                            <w:r>
                              <w:rPr>
                                <w:rFonts w:cstheme="minorHAnsi"/>
                                <w:b/>
                                <w:bCs/>
                              </w:rPr>
                              <w:t xml:space="preserve">s : </w:t>
                            </w:r>
                          </w:p>
                          <w:p w14:paraId="33AA05CC" w14:textId="77777777" w:rsidR="00120B66" w:rsidRDefault="00120B66" w:rsidP="00120B66">
                            <w:r>
                              <w:t xml:space="preserve">Quel est </w:t>
                            </w:r>
                            <w:r w:rsidRPr="00D60538">
                              <w:t xml:space="preserve">votre </w:t>
                            </w:r>
                            <w:r>
                              <w:t>avis</w:t>
                            </w:r>
                            <w:r w:rsidRPr="00D60538">
                              <w:t xml:space="preserve"> quant </w:t>
                            </w:r>
                            <w:r>
                              <w:t>à la proposition</w:t>
                            </w:r>
                            <w:r w:rsidRPr="00D60538">
                              <w:t xml:space="preserve"> ? </w:t>
                            </w:r>
                          </w:p>
                          <w:p w14:paraId="1CAD4139" w14:textId="77777777" w:rsidR="00120B66" w:rsidRDefault="00120B66" w:rsidP="00120B66">
                            <w:r w:rsidRPr="00D60538">
                              <w:t xml:space="preserve">Avez-vous d’autres propositions ? </w:t>
                            </w:r>
                          </w:p>
                          <w:p w14:paraId="3DABE094" w14:textId="72E9792D" w:rsidR="00120B66" w:rsidRPr="00120B66" w:rsidRDefault="00120B66" w:rsidP="00120B66">
                            <w:pPr>
                              <w:rPr>
                                <w:b/>
                                <w:bCs/>
                                <w:u w:val="single"/>
                              </w:rPr>
                            </w:pPr>
                            <w:r w:rsidRPr="00D60538">
                              <w:rPr>
                                <w:u w:val="single"/>
                              </w:rPr>
                              <w:t>Détaillez et argumentez votre réponse</w:t>
                            </w:r>
                            <w:r w:rsidR="007F26DA">
                              <w:rPr>
                                <w:u w:val="single"/>
                              </w:rPr>
                              <w:t xml:space="preserve"> </w:t>
                            </w:r>
                            <w:r w:rsidR="007F26DA" w:rsidRPr="00341F2E">
                              <w:rPr>
                                <w:b/>
                                <w:bCs/>
                                <w:u w:val="single"/>
                              </w:rPr>
                              <w:t>(Chaque réponse doit être appuyée par une étude des éventuels impacts pour chaque choix proposé)</w:t>
                            </w:r>
                            <w:r w:rsidR="001858D0">
                              <w:rPr>
                                <w:b/>
                                <w:bCs/>
                                <w:u w:val="single"/>
                              </w:rPr>
                              <w:t>.</w:t>
                            </w:r>
                          </w:p>
                          <w:p w14:paraId="05D36270" w14:textId="77777777" w:rsidR="00120B66" w:rsidRPr="00977578" w:rsidRDefault="00120B66" w:rsidP="00120B66">
                            <w:pPr>
                              <w:jc w:val="both"/>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EBBA3" id="_x0000_s1039" type="#_x0000_t202" style="position:absolute;margin-left:-4.6pt;margin-top:5.65pt;width:489.75pt;height:117.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">
                <v:textbox>
                  <w:txbxContent>
                    <w:p w14:paraId="1BE4CD70" w14:textId="77777777" w:rsidR="00120B66" w:rsidRDefault="00120B66" w:rsidP="00120B66">
                      <w:pPr>
                        <w:rPr>
                          <w:rFonts w:cstheme="minorHAnsi"/>
                          <w:b/>
                          <w:bCs/>
                        </w:rPr>
                      </w:pPr>
                      <w:r w:rsidRPr="00C51769">
                        <w:rPr>
                          <w:rFonts w:cstheme="minorHAnsi"/>
                          <w:b/>
                          <w:bCs/>
                        </w:rPr>
                        <w:t>Question</w:t>
                      </w:r>
                      <w:r>
                        <w:rPr>
                          <w:rFonts w:cstheme="minorHAnsi"/>
                          <w:b/>
                          <w:bCs/>
                        </w:rPr>
                        <w:t xml:space="preserve">s : </w:t>
                      </w:r>
                    </w:p>
                    <w:p w14:paraId="33AA05CC" w14:textId="77777777" w:rsidR="00120B66" w:rsidRDefault="00120B66" w:rsidP="00120B66">
                      <w:r>
                        <w:t xml:space="preserve">Quel est </w:t>
                      </w:r>
                      <w:r w:rsidRPr="00D60538">
                        <w:t xml:space="preserve">votre </w:t>
                      </w:r>
                      <w:r>
                        <w:t>avis</w:t>
                      </w:r>
                      <w:r w:rsidRPr="00D60538">
                        <w:t xml:space="preserve"> quant </w:t>
                      </w:r>
                      <w:r>
                        <w:t>à la proposition</w:t>
                      </w:r>
                      <w:r w:rsidRPr="00D60538">
                        <w:t xml:space="preserve"> ? </w:t>
                      </w:r>
                    </w:p>
                    <w:p w14:paraId="1CAD4139" w14:textId="77777777" w:rsidR="00120B66" w:rsidRDefault="00120B66" w:rsidP="00120B66">
                      <w:r w:rsidRPr="00D60538">
                        <w:t xml:space="preserve">Avez-vous d’autres propositions ? </w:t>
                      </w:r>
                    </w:p>
                    <w:p w14:paraId="3DABE094" w14:textId="72E9792D" w:rsidR="00120B66" w:rsidRPr="00120B66" w:rsidRDefault="00120B66" w:rsidP="00120B66">
                      <w:pPr>
                        <w:rPr>
                          <w:b/>
                          <w:bCs/>
                          <w:u w:val="single"/>
                        </w:rPr>
                      </w:pPr>
                      <w:r w:rsidRPr="00D60538">
                        <w:rPr>
                          <w:u w:val="single"/>
                        </w:rPr>
                        <w:t>Détaillez et argumentez votre réponse</w:t>
                      </w:r>
                      <w:r w:rsidR="007F26DA">
                        <w:rPr>
                          <w:u w:val="single"/>
                        </w:rPr>
                        <w:t xml:space="preserve"> </w:t>
                      </w:r>
                      <w:r w:rsidR="007F26DA" w:rsidRPr="00341F2E">
                        <w:rPr>
                          <w:b/>
                          <w:bCs/>
                          <w:u w:val="single"/>
                        </w:rPr>
                        <w:t>(Chaque réponse doit être appuyée par une étude des éventuels impacts pour chaque choix proposé)</w:t>
                      </w:r>
                      <w:r w:rsidR="001858D0">
                        <w:rPr>
                          <w:b/>
                          <w:bCs/>
                          <w:u w:val="single"/>
                        </w:rPr>
                        <w:t>.</w:t>
                      </w:r>
                    </w:p>
                    <w:p w14:paraId="05D36270" w14:textId="77777777" w:rsidR="00120B66" w:rsidRPr="00977578" w:rsidRDefault="00120B66" w:rsidP="00120B66">
                      <w:pPr>
                        <w:jc w:val="both"/>
                        <w:rPr>
                          <w:rFonts w:cstheme="minorHAnsi"/>
                        </w:rPr>
                      </w:pPr>
                    </w:p>
                  </w:txbxContent>
                </v:textbox>
                <w10:wrap anchorx="margin"/>
              </v:shape>
            </w:pict>
          </mc:Fallback>
        </mc:AlternateContent>
      </w:r>
    </w:p>
    <w:p w14:paraId="13C8DD77" w14:textId="2D1C96F9" w:rsidR="00120B66" w:rsidRPr="00B92329" w:rsidRDefault="00120B66" w:rsidP="00B92329">
      <w:pPr>
        <w:rPr>
          <w:rFonts w:cstheme="minorHAnsi"/>
          <w:sz w:val="24"/>
          <w:szCs w:val="24"/>
        </w:rPr>
      </w:pPr>
    </w:p>
    <w:sectPr w:rsidR="00120B66" w:rsidRPr="00B92329" w:rsidSect="00BC02CF">
      <w:headerReference w:type="default" r:id="rId17"/>
      <w:footerReference w:type="default" r:id="rId18"/>
      <w:pgSz w:w="11906" w:h="16838"/>
      <w:pgMar w:top="1702"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C90EE" w14:textId="77777777" w:rsidR="000C17FB" w:rsidRDefault="000C17FB" w:rsidP="003F4F0D">
      <w:pPr>
        <w:spacing w:after="0" w:line="240" w:lineRule="auto"/>
      </w:pPr>
      <w:r>
        <w:separator/>
      </w:r>
    </w:p>
  </w:endnote>
  <w:endnote w:type="continuationSeparator" w:id="0">
    <w:p w14:paraId="29B94B07" w14:textId="77777777" w:rsidR="000C17FB" w:rsidRDefault="000C17FB" w:rsidP="003F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badi">
    <w:charset w:val="00"/>
    <w:family w:val="swiss"/>
    <w:pitch w:val="variable"/>
    <w:sig w:usb0="80000003"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Gill Sans MT"/>
    <w:panose1 w:val="00000000000000000000"/>
    <w:charset w:val="00"/>
    <w:family w:val="roman"/>
    <w:notTrueType/>
    <w:pitch w:val="default"/>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B2DD6" w14:textId="77777777" w:rsidR="00B46734" w:rsidRPr="003F4F0D" w:rsidRDefault="00B46734" w:rsidP="003F4F0D">
    <w:pPr>
      <w:pStyle w:val="Pieddepage"/>
      <w:jc w:val="right"/>
      <w:rPr>
        <w:color w:val="5B9BD5" w:themeColor="accent1"/>
      </w:rPr>
    </w:pPr>
    <w:r>
      <w:rPr>
        <w:noProof/>
        <w:lang w:eastAsia="fr-FR"/>
      </w:rPr>
      <mc:AlternateContent>
        <mc:Choice Requires="wps">
          <w:drawing>
            <wp:anchor distT="0" distB="0" distL="114300" distR="114300" simplePos="0" relativeHeight="251660288" behindDoc="0" locked="0" layoutInCell="1" allowOverlap="1" wp14:anchorId="2EA003DE" wp14:editId="4BC11917">
              <wp:simplePos x="0" y="0"/>
              <wp:positionH relativeFrom="column">
                <wp:posOffset>-347346</wp:posOffset>
              </wp:positionH>
              <wp:positionV relativeFrom="paragraph">
                <wp:posOffset>-24131</wp:posOffset>
              </wp:positionV>
              <wp:extent cx="61436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566730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1.9pt" to="456.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" strokecolor="#5b9bd5 [3204]" strokeweight=".5pt">
              <v:stroke joinstyle="miter"/>
            </v:line>
          </w:pict>
        </mc:Fallback>
      </mc:AlternateContent>
    </w:r>
    <w:r>
      <w:rPr>
        <w:noProof/>
        <w:lang w:eastAsia="fr-FR"/>
      </w:rPr>
      <mc:AlternateContent>
        <mc:Choice Requires="wps">
          <w:drawing>
            <wp:anchor distT="45720" distB="45720" distL="114300" distR="114300" simplePos="0" relativeHeight="251659264" behindDoc="0" locked="0" layoutInCell="1" allowOverlap="1" wp14:anchorId="49EC5F19" wp14:editId="0C091076">
              <wp:simplePos x="0" y="0"/>
              <wp:positionH relativeFrom="column">
                <wp:posOffset>-433070</wp:posOffset>
              </wp:positionH>
              <wp:positionV relativeFrom="paragraph">
                <wp:posOffset>13970</wp:posOffset>
              </wp:positionV>
              <wp:extent cx="3752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14:paraId="441BFA31" w14:textId="67F33C94" w:rsidR="00B46734" w:rsidRPr="003F4F0D" w:rsidRDefault="00B46734" w:rsidP="00A32E4B">
                          <w:pPr>
                            <w:rPr>
                              <w:rFonts w:asciiTheme="minorBidi" w:hAnsiTheme="minorBidi"/>
                              <w:color w:val="5B9BD5" w:themeColor="accent1"/>
                              <w:sz w:val="18"/>
                              <w:szCs w:val="18"/>
                              <w:lang w:val="en-US"/>
                            </w:rPr>
                          </w:pPr>
                          <w:r w:rsidRPr="003F4F0D">
                            <w:rPr>
                              <w:rFonts w:asciiTheme="minorBidi" w:hAnsiTheme="minorBidi"/>
                              <w:color w:val="5B9BD5" w:themeColor="accent1"/>
                              <w:sz w:val="18"/>
                              <w:szCs w:val="18"/>
                            </w:rPr>
                            <w:t xml:space="preserve">Instance Nationale des Télécommunications © </w:t>
                          </w:r>
                          <w:r w:rsidR="009636DF">
                            <w:rPr>
                              <w:rFonts w:asciiTheme="minorBidi" w:hAnsiTheme="minorBidi"/>
                              <w:color w:val="5B9BD5" w:themeColor="accent1"/>
                              <w:sz w:val="18"/>
                              <w:szCs w:val="18"/>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EC5F19" id="_x0000_t202" coordsize="21600,21600" o:spt="202" path="m,l,21600r21600,l21600,xe">
              <v:stroke joinstyle="miter"/>
              <v:path gradientshapeok="t" o:connecttype="rect"/>
            </v:shapetype>
            <v:shape id="_x0000_s1041" type="#_x0000_t202" style="position:absolute;left:0;text-align:left;margin-left:-34.1pt;margin-top:1.1pt;width:29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axqEQ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" stroked="f">
              <v:textbox style="mso-fit-shape-to-text:t">
                <w:txbxContent>
                  <w:p w14:paraId="441BFA31" w14:textId="67F33C94" w:rsidR="00B46734" w:rsidRPr="003F4F0D" w:rsidRDefault="00B46734" w:rsidP="00A32E4B">
                    <w:pPr>
                      <w:rPr>
                        <w:rFonts w:asciiTheme="minorBidi" w:hAnsiTheme="minorBidi"/>
                        <w:color w:val="5B9BD5" w:themeColor="accent1"/>
                        <w:sz w:val="18"/>
                        <w:szCs w:val="18"/>
                        <w:lang w:val="en-US"/>
                      </w:rPr>
                    </w:pPr>
                    <w:r w:rsidRPr="003F4F0D">
                      <w:rPr>
                        <w:rFonts w:asciiTheme="minorBidi" w:hAnsiTheme="minorBidi"/>
                        <w:color w:val="5B9BD5" w:themeColor="accent1"/>
                        <w:sz w:val="18"/>
                        <w:szCs w:val="18"/>
                      </w:rPr>
                      <w:t xml:space="preserve">Instance Nationale des Télécommunications © </w:t>
                    </w:r>
                    <w:r w:rsidR="009636DF">
                      <w:rPr>
                        <w:rFonts w:asciiTheme="minorBidi" w:hAnsiTheme="minorBidi"/>
                        <w:color w:val="5B9BD5" w:themeColor="accent1"/>
                        <w:sz w:val="18"/>
                        <w:szCs w:val="18"/>
                      </w:rPr>
                      <w:t>2025</w:t>
                    </w:r>
                  </w:p>
                </w:txbxContent>
              </v:textbox>
              <w10:wrap type="square"/>
            </v:shape>
          </w:pict>
        </mc:Fallback>
      </mc:AlternateContent>
    </w:r>
    <w:sdt>
      <w:sdtPr>
        <w:rPr>
          <w:color w:val="5B9BD5" w:themeColor="accent1"/>
        </w:rPr>
        <w:id w:val="-2068638518"/>
        <w:docPartObj>
          <w:docPartGallery w:val="Page Numbers (Bottom of Page)"/>
          <w:docPartUnique/>
        </w:docPartObj>
      </w:sdtPr>
      <w:sdtEndPr/>
      <w:sdtContent>
        <w:sdt>
          <w:sdtPr>
            <w:rPr>
              <w:color w:val="5B9BD5" w:themeColor="accent1"/>
            </w:rPr>
            <w:id w:val="1728636285"/>
            <w:docPartObj>
              <w:docPartGallery w:val="Page Numbers (Top of Page)"/>
              <w:docPartUnique/>
            </w:docPartObj>
          </w:sdtPr>
          <w:sdtEndPr/>
          <w:sdtContent>
            <w:r w:rsidRPr="003F4F0D">
              <w:rPr>
                <w:color w:val="5B9BD5" w:themeColor="accent1"/>
                <w:sz w:val="24"/>
                <w:szCs w:val="24"/>
              </w:rPr>
              <w:fldChar w:fldCharType="begin"/>
            </w:r>
            <w:r w:rsidRPr="003F4F0D">
              <w:rPr>
                <w:color w:val="5B9BD5" w:themeColor="accent1"/>
              </w:rPr>
              <w:instrText xml:space="preserve"> PAGE </w:instrText>
            </w:r>
            <w:r w:rsidRPr="003F4F0D">
              <w:rPr>
                <w:color w:val="5B9BD5" w:themeColor="accent1"/>
                <w:sz w:val="24"/>
                <w:szCs w:val="24"/>
              </w:rPr>
              <w:fldChar w:fldCharType="separate"/>
            </w:r>
            <w:r>
              <w:rPr>
                <w:noProof/>
                <w:color w:val="5B9BD5" w:themeColor="accent1"/>
              </w:rPr>
              <w:t>12</w:t>
            </w:r>
            <w:r w:rsidRPr="003F4F0D">
              <w:rPr>
                <w:color w:val="5B9BD5" w:themeColor="accent1"/>
                <w:sz w:val="24"/>
                <w:szCs w:val="24"/>
              </w:rPr>
              <w:fldChar w:fldCharType="end"/>
            </w:r>
            <w:r w:rsidRPr="003F4F0D">
              <w:rPr>
                <w:color w:val="5B9BD5" w:themeColor="accent1"/>
              </w:rPr>
              <w:t xml:space="preserve"> /</w:t>
            </w:r>
            <w:r w:rsidRPr="003F4F0D">
              <w:rPr>
                <w:color w:val="5B9BD5" w:themeColor="accent1"/>
                <w:sz w:val="24"/>
                <w:szCs w:val="24"/>
              </w:rPr>
              <w:fldChar w:fldCharType="begin"/>
            </w:r>
            <w:r w:rsidRPr="003F4F0D">
              <w:rPr>
                <w:color w:val="5B9BD5" w:themeColor="accent1"/>
              </w:rPr>
              <w:instrText xml:space="preserve"> NUMPAGES  </w:instrText>
            </w:r>
            <w:r w:rsidRPr="003F4F0D">
              <w:rPr>
                <w:color w:val="5B9BD5" w:themeColor="accent1"/>
                <w:sz w:val="24"/>
                <w:szCs w:val="24"/>
              </w:rPr>
              <w:fldChar w:fldCharType="separate"/>
            </w:r>
            <w:r>
              <w:rPr>
                <w:noProof/>
                <w:color w:val="5B9BD5" w:themeColor="accent1"/>
              </w:rPr>
              <w:t>13</w:t>
            </w:r>
            <w:r w:rsidRPr="003F4F0D">
              <w:rPr>
                <w:color w:val="5B9BD5" w:themeColor="accent1"/>
                <w:sz w:val="24"/>
                <w:szCs w:val="24"/>
              </w:rPr>
              <w:fldChar w:fldCharType="end"/>
            </w:r>
          </w:sdtContent>
        </w:sdt>
      </w:sdtContent>
    </w:sdt>
  </w:p>
  <w:p w14:paraId="289A512C" w14:textId="77777777" w:rsidR="00B46734" w:rsidRDefault="00B467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91481" w14:textId="77777777" w:rsidR="000C17FB" w:rsidRDefault="000C17FB" w:rsidP="003F4F0D">
      <w:pPr>
        <w:spacing w:after="0" w:line="240" w:lineRule="auto"/>
      </w:pPr>
      <w:r>
        <w:separator/>
      </w:r>
    </w:p>
  </w:footnote>
  <w:footnote w:type="continuationSeparator" w:id="0">
    <w:p w14:paraId="2391E31B" w14:textId="77777777" w:rsidR="000C17FB" w:rsidRDefault="000C17FB" w:rsidP="003F4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C5874" w14:textId="77777777" w:rsidR="00B46734" w:rsidRPr="004F325F" w:rsidRDefault="00B46734" w:rsidP="004F325F">
    <w:pPr>
      <w:pStyle w:val="En-tte"/>
      <w:rPr>
        <w:sz w:val="2"/>
        <w:szCs w:val="2"/>
        <w:lang w:eastAsia="fr-FR"/>
      </w:rPr>
    </w:pPr>
    <w:r w:rsidRPr="004F325F">
      <w:rPr>
        <w:sz w:val="2"/>
        <w:szCs w:val="2"/>
        <w:lang w:eastAsia="fr-FR"/>
      </w:rPr>
      <mc:AlternateContent>
        <mc:Choice Requires="wps">
          <w:drawing>
            <wp:anchor distT="45720" distB="45720" distL="114300" distR="114300" simplePos="0" relativeHeight="251662336" behindDoc="0" locked="0" layoutInCell="1" allowOverlap="1" wp14:anchorId="41EF0677" wp14:editId="4DE674F8">
              <wp:simplePos x="0" y="0"/>
              <wp:positionH relativeFrom="column">
                <wp:posOffset>-383540</wp:posOffset>
              </wp:positionH>
              <wp:positionV relativeFrom="paragraph">
                <wp:posOffset>138430</wp:posOffset>
              </wp:positionV>
              <wp:extent cx="6543675" cy="2857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285750"/>
                      </a:xfrm>
                      <a:prstGeom prst="rect">
                        <a:avLst/>
                      </a:prstGeom>
                      <a:solidFill>
                        <a:srgbClr val="FFFFFF"/>
                      </a:solidFill>
                      <a:ln w="9525">
                        <a:noFill/>
                        <a:miter lim="800000"/>
                        <a:headEnd/>
                        <a:tailEnd/>
                      </a:ln>
                    </wps:spPr>
                    <wps:txbx>
                      <w:txbxContent>
                        <w:p w14:paraId="789BC08E" w14:textId="490385BB" w:rsidR="00A56F38" w:rsidRPr="00890134" w:rsidRDefault="00B46734" w:rsidP="00A56F38">
                          <w:pPr>
                            <w:jc w:val="both"/>
                            <w:rPr>
                              <w:rFonts w:asciiTheme="minorBidi" w:hAnsiTheme="minorBidi"/>
                              <w:color w:val="5B9BD5" w:themeColor="accent1"/>
                              <w:sz w:val="16"/>
                              <w:szCs w:val="16"/>
                            </w:rPr>
                          </w:pPr>
                          <w:r w:rsidRPr="003F4F0D">
                            <w:rPr>
                              <w:rFonts w:asciiTheme="minorBidi" w:hAnsiTheme="minorBidi"/>
                              <w:color w:val="5B9BD5" w:themeColor="accent1"/>
                              <w:sz w:val="18"/>
                              <w:szCs w:val="18"/>
                            </w:rPr>
                            <w:t>Consultation publique</w:t>
                          </w:r>
                          <w:r w:rsidR="004F325F">
                            <w:rPr>
                              <w:rFonts w:asciiTheme="minorBidi" w:hAnsiTheme="minorBidi"/>
                              <w:color w:val="5B9BD5" w:themeColor="accent1"/>
                              <w:sz w:val="18"/>
                              <w:szCs w:val="18"/>
                            </w:rPr>
                            <w:t xml:space="preserve"> V 2</w:t>
                          </w:r>
                          <w:r w:rsidRPr="003F4F0D">
                            <w:rPr>
                              <w:rFonts w:asciiTheme="minorBidi" w:hAnsiTheme="minorBidi"/>
                              <w:color w:val="5B9BD5" w:themeColor="accent1"/>
                              <w:sz w:val="18"/>
                              <w:szCs w:val="18"/>
                            </w:rPr>
                            <w:t xml:space="preserve"> </w:t>
                          </w:r>
                          <w:r w:rsidR="004F325F">
                            <w:rPr>
                              <w:rFonts w:asciiTheme="minorBidi" w:hAnsiTheme="minorBidi"/>
                              <w:color w:val="5B9BD5" w:themeColor="accent1"/>
                              <w:sz w:val="18"/>
                              <w:szCs w:val="18"/>
                            </w:rPr>
                            <w:t>-</w:t>
                          </w:r>
                          <w:r w:rsidRPr="003F4F0D">
                            <w:rPr>
                              <w:rFonts w:asciiTheme="minorBidi" w:hAnsiTheme="minorBidi"/>
                              <w:color w:val="5B9BD5" w:themeColor="accent1"/>
                              <w:sz w:val="18"/>
                              <w:szCs w:val="18"/>
                            </w:rPr>
                            <w:t xml:space="preserve"> </w:t>
                          </w:r>
                          <w:r w:rsidR="00A56F38" w:rsidRPr="00890134">
                            <w:rPr>
                              <w:rFonts w:asciiTheme="minorBidi" w:hAnsiTheme="minorBidi"/>
                              <w:color w:val="5B9BD5" w:themeColor="accent1"/>
                              <w:sz w:val="16"/>
                              <w:szCs w:val="16"/>
                            </w:rPr>
                            <w:t>Définition des marchés de détail de télécommunications et des dispositions règlementaires pour chaque marché.</w:t>
                          </w:r>
                        </w:p>
                        <w:p w14:paraId="36D0AB4E" w14:textId="0A37132E" w:rsidR="00B46734" w:rsidRPr="009F53CF" w:rsidRDefault="00B46734" w:rsidP="004B2112">
                          <w:pPr>
                            <w:jc w:val="center"/>
                            <w:rPr>
                              <w:rFonts w:asciiTheme="minorBidi" w:hAnsiTheme="minorBidi"/>
                              <w:color w:val="5B9BD5" w:themeColor="accen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EF0677" id="_x0000_t202" coordsize="21600,21600" o:spt="202" path="m,l,21600r21600,l21600,xe">
              <v:stroke joinstyle="miter"/>
              <v:path gradientshapeok="t" o:connecttype="rect"/>
            </v:shapetype>
            <v:shape id="_x0000_s1040" type="#_x0000_t202" style="position:absolute;margin-left:-30.2pt;margin-top:10.9pt;width:515.2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" stroked="f">
              <v:textbox>
                <w:txbxContent>
                  <w:p w14:paraId="789BC08E" w14:textId="490385BB" w:rsidR="00A56F38" w:rsidRPr="00890134" w:rsidRDefault="00B46734" w:rsidP="00A56F38">
                    <w:pPr>
                      <w:jc w:val="both"/>
                      <w:rPr>
                        <w:rFonts w:asciiTheme="minorBidi" w:hAnsiTheme="minorBidi"/>
                        <w:color w:val="5B9BD5" w:themeColor="accent1"/>
                        <w:sz w:val="16"/>
                        <w:szCs w:val="16"/>
                      </w:rPr>
                    </w:pPr>
                    <w:r w:rsidRPr="003F4F0D">
                      <w:rPr>
                        <w:rFonts w:asciiTheme="minorBidi" w:hAnsiTheme="minorBidi"/>
                        <w:color w:val="5B9BD5" w:themeColor="accent1"/>
                        <w:sz w:val="18"/>
                        <w:szCs w:val="18"/>
                      </w:rPr>
                      <w:t>Consultation publique</w:t>
                    </w:r>
                    <w:r w:rsidR="004F325F">
                      <w:rPr>
                        <w:rFonts w:asciiTheme="minorBidi" w:hAnsiTheme="minorBidi"/>
                        <w:color w:val="5B9BD5" w:themeColor="accent1"/>
                        <w:sz w:val="18"/>
                        <w:szCs w:val="18"/>
                      </w:rPr>
                      <w:t xml:space="preserve"> V 2</w:t>
                    </w:r>
                    <w:r w:rsidRPr="003F4F0D">
                      <w:rPr>
                        <w:rFonts w:asciiTheme="minorBidi" w:hAnsiTheme="minorBidi"/>
                        <w:color w:val="5B9BD5" w:themeColor="accent1"/>
                        <w:sz w:val="18"/>
                        <w:szCs w:val="18"/>
                      </w:rPr>
                      <w:t xml:space="preserve"> </w:t>
                    </w:r>
                    <w:r w:rsidR="004F325F">
                      <w:rPr>
                        <w:rFonts w:asciiTheme="minorBidi" w:hAnsiTheme="minorBidi"/>
                        <w:color w:val="5B9BD5" w:themeColor="accent1"/>
                        <w:sz w:val="18"/>
                        <w:szCs w:val="18"/>
                      </w:rPr>
                      <w:t>-</w:t>
                    </w:r>
                    <w:r w:rsidRPr="003F4F0D">
                      <w:rPr>
                        <w:rFonts w:asciiTheme="minorBidi" w:hAnsiTheme="minorBidi"/>
                        <w:color w:val="5B9BD5" w:themeColor="accent1"/>
                        <w:sz w:val="18"/>
                        <w:szCs w:val="18"/>
                      </w:rPr>
                      <w:t xml:space="preserve"> </w:t>
                    </w:r>
                    <w:r w:rsidR="00A56F38" w:rsidRPr="00890134">
                      <w:rPr>
                        <w:rFonts w:asciiTheme="minorBidi" w:hAnsiTheme="minorBidi"/>
                        <w:color w:val="5B9BD5" w:themeColor="accent1"/>
                        <w:sz w:val="16"/>
                        <w:szCs w:val="16"/>
                      </w:rPr>
                      <w:t>Définition des marchés de détail de télécommunications et des dispositions règlementaires pour chaque marché.</w:t>
                    </w:r>
                  </w:p>
                  <w:p w14:paraId="36D0AB4E" w14:textId="0A37132E" w:rsidR="00B46734" w:rsidRPr="009F53CF" w:rsidRDefault="00B46734" w:rsidP="004B2112">
                    <w:pPr>
                      <w:jc w:val="center"/>
                      <w:rPr>
                        <w:rFonts w:asciiTheme="minorBidi" w:hAnsiTheme="minorBidi"/>
                        <w:color w:val="5B9BD5" w:themeColor="accent1"/>
                        <w:sz w:val="18"/>
                        <w:szCs w:val="18"/>
                      </w:rPr>
                    </w:pPr>
                  </w:p>
                </w:txbxContent>
              </v:textbox>
              <w10:wrap type="square"/>
            </v:shape>
          </w:pict>
        </mc:Fallback>
      </mc:AlternateContent>
    </w:r>
    <w:r w:rsidRPr="004F325F">
      <w:rPr>
        <w:sz w:val="2"/>
        <w:szCs w:val="2"/>
        <w:lang w:eastAsia="fr-FR"/>
      </w:rPr>
      <mc:AlternateContent>
        <mc:Choice Requires="wps">
          <w:drawing>
            <wp:anchor distT="0" distB="0" distL="114300" distR="114300" simplePos="0" relativeHeight="251663360" behindDoc="0" locked="0" layoutInCell="1" allowOverlap="1" wp14:anchorId="3A8D9E99" wp14:editId="660A27A6">
              <wp:simplePos x="0" y="0"/>
              <wp:positionH relativeFrom="column">
                <wp:posOffset>-299720</wp:posOffset>
              </wp:positionH>
              <wp:positionV relativeFrom="paragraph">
                <wp:posOffset>379095</wp:posOffset>
              </wp:positionV>
              <wp:extent cx="6324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32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024422E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6pt,29.85pt" to="474.4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E14"/>
    <w:multiLevelType w:val="hybridMultilevel"/>
    <w:tmpl w:val="35A8E8CC"/>
    <w:lvl w:ilvl="0" w:tplc="A98E4D20">
      <w:start w:val="1"/>
      <w:numFmt w:val="bullet"/>
      <w:lvlText w:val="-"/>
      <w:lvlJc w:val="left"/>
      <w:pPr>
        <w:ind w:left="720" w:hanging="360"/>
      </w:pPr>
      <w:rPr>
        <w:rFonts w:ascii="Abadi" w:hAnsi="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C85E25"/>
    <w:multiLevelType w:val="multilevel"/>
    <w:tmpl w:val="8CAC251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8B1EE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A75487"/>
    <w:multiLevelType w:val="hybridMultilevel"/>
    <w:tmpl w:val="28E2F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21046"/>
    <w:multiLevelType w:val="hybridMultilevel"/>
    <w:tmpl w:val="F6FCC384"/>
    <w:lvl w:ilvl="0" w:tplc="A98E4D20">
      <w:start w:val="1"/>
      <w:numFmt w:val="bullet"/>
      <w:lvlText w:val="-"/>
      <w:lvlJc w:val="left"/>
      <w:pPr>
        <w:ind w:left="720" w:hanging="360"/>
      </w:pPr>
      <w:rPr>
        <w:rFonts w:ascii="Abadi" w:hAnsi="Aba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79701A"/>
    <w:multiLevelType w:val="hybridMultilevel"/>
    <w:tmpl w:val="E5326666"/>
    <w:lvl w:ilvl="0" w:tplc="DCFE9936">
      <w:start w:val="1"/>
      <w:numFmt w:val="bullet"/>
      <w:lvlText w:val="•"/>
      <w:lvlJc w:val="left"/>
      <w:pPr>
        <w:tabs>
          <w:tab w:val="num" w:pos="720"/>
        </w:tabs>
        <w:ind w:left="720" w:hanging="360"/>
      </w:pPr>
      <w:rPr>
        <w:rFonts w:ascii="Times New Roman" w:hAnsi="Times New Roman" w:hint="default"/>
      </w:rPr>
    </w:lvl>
    <w:lvl w:ilvl="1" w:tplc="4A8AF64C" w:tentative="1">
      <w:start w:val="1"/>
      <w:numFmt w:val="bullet"/>
      <w:lvlText w:val="•"/>
      <w:lvlJc w:val="left"/>
      <w:pPr>
        <w:tabs>
          <w:tab w:val="num" w:pos="1440"/>
        </w:tabs>
        <w:ind w:left="1440" w:hanging="360"/>
      </w:pPr>
      <w:rPr>
        <w:rFonts w:ascii="Times New Roman" w:hAnsi="Times New Roman" w:hint="default"/>
      </w:rPr>
    </w:lvl>
    <w:lvl w:ilvl="2" w:tplc="59E41274" w:tentative="1">
      <w:start w:val="1"/>
      <w:numFmt w:val="bullet"/>
      <w:lvlText w:val="•"/>
      <w:lvlJc w:val="left"/>
      <w:pPr>
        <w:tabs>
          <w:tab w:val="num" w:pos="2160"/>
        </w:tabs>
        <w:ind w:left="2160" w:hanging="360"/>
      </w:pPr>
      <w:rPr>
        <w:rFonts w:ascii="Times New Roman" w:hAnsi="Times New Roman" w:hint="default"/>
      </w:rPr>
    </w:lvl>
    <w:lvl w:ilvl="3" w:tplc="317A9C8C" w:tentative="1">
      <w:start w:val="1"/>
      <w:numFmt w:val="bullet"/>
      <w:lvlText w:val="•"/>
      <w:lvlJc w:val="left"/>
      <w:pPr>
        <w:tabs>
          <w:tab w:val="num" w:pos="2880"/>
        </w:tabs>
        <w:ind w:left="2880" w:hanging="360"/>
      </w:pPr>
      <w:rPr>
        <w:rFonts w:ascii="Times New Roman" w:hAnsi="Times New Roman" w:hint="default"/>
      </w:rPr>
    </w:lvl>
    <w:lvl w:ilvl="4" w:tplc="4DE24D6E" w:tentative="1">
      <w:start w:val="1"/>
      <w:numFmt w:val="bullet"/>
      <w:lvlText w:val="•"/>
      <w:lvlJc w:val="left"/>
      <w:pPr>
        <w:tabs>
          <w:tab w:val="num" w:pos="3600"/>
        </w:tabs>
        <w:ind w:left="3600" w:hanging="360"/>
      </w:pPr>
      <w:rPr>
        <w:rFonts w:ascii="Times New Roman" w:hAnsi="Times New Roman" w:hint="default"/>
      </w:rPr>
    </w:lvl>
    <w:lvl w:ilvl="5" w:tplc="E51CF174" w:tentative="1">
      <w:start w:val="1"/>
      <w:numFmt w:val="bullet"/>
      <w:lvlText w:val="•"/>
      <w:lvlJc w:val="left"/>
      <w:pPr>
        <w:tabs>
          <w:tab w:val="num" w:pos="4320"/>
        </w:tabs>
        <w:ind w:left="4320" w:hanging="360"/>
      </w:pPr>
      <w:rPr>
        <w:rFonts w:ascii="Times New Roman" w:hAnsi="Times New Roman" w:hint="default"/>
      </w:rPr>
    </w:lvl>
    <w:lvl w:ilvl="6" w:tplc="8D7E9A6E" w:tentative="1">
      <w:start w:val="1"/>
      <w:numFmt w:val="bullet"/>
      <w:lvlText w:val="•"/>
      <w:lvlJc w:val="left"/>
      <w:pPr>
        <w:tabs>
          <w:tab w:val="num" w:pos="5040"/>
        </w:tabs>
        <w:ind w:left="5040" w:hanging="360"/>
      </w:pPr>
      <w:rPr>
        <w:rFonts w:ascii="Times New Roman" w:hAnsi="Times New Roman" w:hint="default"/>
      </w:rPr>
    </w:lvl>
    <w:lvl w:ilvl="7" w:tplc="DFAA0194" w:tentative="1">
      <w:start w:val="1"/>
      <w:numFmt w:val="bullet"/>
      <w:lvlText w:val="•"/>
      <w:lvlJc w:val="left"/>
      <w:pPr>
        <w:tabs>
          <w:tab w:val="num" w:pos="5760"/>
        </w:tabs>
        <w:ind w:left="5760" w:hanging="360"/>
      </w:pPr>
      <w:rPr>
        <w:rFonts w:ascii="Times New Roman" w:hAnsi="Times New Roman" w:hint="default"/>
      </w:rPr>
    </w:lvl>
    <w:lvl w:ilvl="8" w:tplc="01FA44F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0D024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5F4A05"/>
    <w:multiLevelType w:val="multilevel"/>
    <w:tmpl w:val="33349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611BC1"/>
    <w:multiLevelType w:val="multilevel"/>
    <w:tmpl w:val="45788F28"/>
    <w:lvl w:ilvl="0">
      <w:start w:val="1"/>
      <w:numFmt w:val="bullet"/>
      <w:lvlText w:val="•"/>
      <w:lvlJc w:val="left"/>
      <w:pPr>
        <w:tabs>
          <w:tab w:val="num" w:pos="720"/>
        </w:tabs>
        <w:ind w:left="720" w:hanging="360"/>
      </w:pPr>
      <w:rPr>
        <w:rFonts w:ascii="Times New Roman" w:hAnsi="Times New Roman"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71C40"/>
    <w:multiLevelType w:val="multilevel"/>
    <w:tmpl w:val="0F3E1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E26B37"/>
    <w:multiLevelType w:val="multilevel"/>
    <w:tmpl w:val="C8D87B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2512FB8"/>
    <w:multiLevelType w:val="hybridMultilevel"/>
    <w:tmpl w:val="A5C40374"/>
    <w:lvl w:ilvl="0" w:tplc="A98E4D20">
      <w:start w:val="1"/>
      <w:numFmt w:val="bullet"/>
      <w:lvlText w:val="-"/>
      <w:lvlJc w:val="left"/>
      <w:pPr>
        <w:ind w:left="720" w:hanging="360"/>
      </w:pPr>
      <w:rPr>
        <w:rFonts w:ascii="Abadi" w:hAnsi="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B65FAD"/>
    <w:multiLevelType w:val="hybridMultilevel"/>
    <w:tmpl w:val="79702D9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344E99"/>
    <w:multiLevelType w:val="hybridMultilevel"/>
    <w:tmpl w:val="949A6E7A"/>
    <w:lvl w:ilvl="0" w:tplc="A98E4D20">
      <w:start w:val="1"/>
      <w:numFmt w:val="bullet"/>
      <w:lvlText w:val="-"/>
      <w:lvlJc w:val="left"/>
      <w:pPr>
        <w:ind w:left="720" w:hanging="360"/>
      </w:pPr>
      <w:rPr>
        <w:rFonts w:ascii="Abadi" w:hAnsi="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1F46D5"/>
    <w:multiLevelType w:val="multilevel"/>
    <w:tmpl w:val="8CAC251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3467DC"/>
    <w:multiLevelType w:val="hybridMultilevel"/>
    <w:tmpl w:val="5B2ACE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E1A25C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C171B4"/>
    <w:multiLevelType w:val="multilevel"/>
    <w:tmpl w:val="45788F28"/>
    <w:lvl w:ilvl="0">
      <w:start w:val="1"/>
      <w:numFmt w:val="bullet"/>
      <w:lvlText w:val="•"/>
      <w:lvlJc w:val="left"/>
      <w:pPr>
        <w:tabs>
          <w:tab w:val="num" w:pos="720"/>
        </w:tabs>
        <w:ind w:left="720" w:hanging="360"/>
      </w:pPr>
      <w:rPr>
        <w:rFonts w:ascii="Times New Roman" w:hAnsi="Times New Roman"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056CE3"/>
    <w:multiLevelType w:val="multilevel"/>
    <w:tmpl w:val="8CAC251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FC644E"/>
    <w:multiLevelType w:val="hybridMultilevel"/>
    <w:tmpl w:val="A4F83D7A"/>
    <w:lvl w:ilvl="0" w:tplc="F1CCC6A4">
      <w:start w:val="1"/>
      <w:numFmt w:val="bullet"/>
      <w:lvlText w:val=""/>
      <w:lvlJc w:val="left"/>
      <w:pPr>
        <w:tabs>
          <w:tab w:val="num" w:pos="720"/>
        </w:tabs>
        <w:ind w:left="720" w:hanging="360"/>
      </w:pPr>
      <w:rPr>
        <w:rFonts w:ascii="Wingdings" w:hAnsi="Wingdings" w:hint="default"/>
      </w:rPr>
    </w:lvl>
    <w:lvl w:ilvl="1" w:tplc="0AFA598E" w:tentative="1">
      <w:start w:val="1"/>
      <w:numFmt w:val="bullet"/>
      <w:lvlText w:val=""/>
      <w:lvlJc w:val="left"/>
      <w:pPr>
        <w:tabs>
          <w:tab w:val="num" w:pos="1440"/>
        </w:tabs>
        <w:ind w:left="1440" w:hanging="360"/>
      </w:pPr>
      <w:rPr>
        <w:rFonts w:ascii="Wingdings" w:hAnsi="Wingdings" w:hint="default"/>
      </w:rPr>
    </w:lvl>
    <w:lvl w:ilvl="2" w:tplc="10F28424" w:tentative="1">
      <w:start w:val="1"/>
      <w:numFmt w:val="bullet"/>
      <w:lvlText w:val=""/>
      <w:lvlJc w:val="left"/>
      <w:pPr>
        <w:tabs>
          <w:tab w:val="num" w:pos="2160"/>
        </w:tabs>
        <w:ind w:left="2160" w:hanging="360"/>
      </w:pPr>
      <w:rPr>
        <w:rFonts w:ascii="Wingdings" w:hAnsi="Wingdings" w:hint="default"/>
      </w:rPr>
    </w:lvl>
    <w:lvl w:ilvl="3" w:tplc="BD18EEB4" w:tentative="1">
      <w:start w:val="1"/>
      <w:numFmt w:val="bullet"/>
      <w:lvlText w:val=""/>
      <w:lvlJc w:val="left"/>
      <w:pPr>
        <w:tabs>
          <w:tab w:val="num" w:pos="2880"/>
        </w:tabs>
        <w:ind w:left="2880" w:hanging="360"/>
      </w:pPr>
      <w:rPr>
        <w:rFonts w:ascii="Wingdings" w:hAnsi="Wingdings" w:hint="default"/>
      </w:rPr>
    </w:lvl>
    <w:lvl w:ilvl="4" w:tplc="2CD2BB7C" w:tentative="1">
      <w:start w:val="1"/>
      <w:numFmt w:val="bullet"/>
      <w:lvlText w:val=""/>
      <w:lvlJc w:val="left"/>
      <w:pPr>
        <w:tabs>
          <w:tab w:val="num" w:pos="3600"/>
        </w:tabs>
        <w:ind w:left="3600" w:hanging="360"/>
      </w:pPr>
      <w:rPr>
        <w:rFonts w:ascii="Wingdings" w:hAnsi="Wingdings" w:hint="default"/>
      </w:rPr>
    </w:lvl>
    <w:lvl w:ilvl="5" w:tplc="F692EA30" w:tentative="1">
      <w:start w:val="1"/>
      <w:numFmt w:val="bullet"/>
      <w:lvlText w:val=""/>
      <w:lvlJc w:val="left"/>
      <w:pPr>
        <w:tabs>
          <w:tab w:val="num" w:pos="4320"/>
        </w:tabs>
        <w:ind w:left="4320" w:hanging="360"/>
      </w:pPr>
      <w:rPr>
        <w:rFonts w:ascii="Wingdings" w:hAnsi="Wingdings" w:hint="default"/>
      </w:rPr>
    </w:lvl>
    <w:lvl w:ilvl="6" w:tplc="DD2462D0" w:tentative="1">
      <w:start w:val="1"/>
      <w:numFmt w:val="bullet"/>
      <w:lvlText w:val=""/>
      <w:lvlJc w:val="left"/>
      <w:pPr>
        <w:tabs>
          <w:tab w:val="num" w:pos="5040"/>
        </w:tabs>
        <w:ind w:left="5040" w:hanging="360"/>
      </w:pPr>
      <w:rPr>
        <w:rFonts w:ascii="Wingdings" w:hAnsi="Wingdings" w:hint="default"/>
      </w:rPr>
    </w:lvl>
    <w:lvl w:ilvl="7" w:tplc="58A04424" w:tentative="1">
      <w:start w:val="1"/>
      <w:numFmt w:val="bullet"/>
      <w:lvlText w:val=""/>
      <w:lvlJc w:val="left"/>
      <w:pPr>
        <w:tabs>
          <w:tab w:val="num" w:pos="5760"/>
        </w:tabs>
        <w:ind w:left="5760" w:hanging="360"/>
      </w:pPr>
      <w:rPr>
        <w:rFonts w:ascii="Wingdings" w:hAnsi="Wingdings" w:hint="default"/>
      </w:rPr>
    </w:lvl>
    <w:lvl w:ilvl="8" w:tplc="6B4EF54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2087E"/>
    <w:multiLevelType w:val="multilevel"/>
    <w:tmpl w:val="8CAC251E"/>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212358"/>
    <w:multiLevelType w:val="hybridMultilevel"/>
    <w:tmpl w:val="40DA72D2"/>
    <w:lvl w:ilvl="0" w:tplc="040C0001">
      <w:start w:val="1"/>
      <w:numFmt w:val="bullet"/>
      <w:lvlText w:val=""/>
      <w:lvlJc w:val="left"/>
      <w:pPr>
        <w:ind w:left="767" w:hanging="360"/>
      </w:pPr>
      <w:rPr>
        <w:rFonts w:ascii="Symbol" w:hAnsi="Symbol"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22" w15:restartNumberingAfterBreak="0">
    <w:nsid w:val="6C401A26"/>
    <w:multiLevelType w:val="hybridMultilevel"/>
    <w:tmpl w:val="90442BB0"/>
    <w:lvl w:ilvl="0" w:tplc="2EE459B2">
      <w:start w:val="1"/>
      <w:numFmt w:val="bullet"/>
      <w:lvlText w:val="-"/>
      <w:lvlJc w:val="left"/>
      <w:pPr>
        <w:ind w:left="720" w:hanging="360"/>
      </w:pPr>
      <w:rPr>
        <w:rFonts w:ascii="Gill Sans" w:eastAsia="Times New Roman" w:hAnsi="Gill Sans"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052579"/>
    <w:multiLevelType w:val="multilevel"/>
    <w:tmpl w:val="CD56EDF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70536E"/>
    <w:multiLevelType w:val="hybridMultilevel"/>
    <w:tmpl w:val="E0083F86"/>
    <w:lvl w:ilvl="0" w:tplc="2EE459B2">
      <w:start w:val="1"/>
      <w:numFmt w:val="bullet"/>
      <w:lvlText w:val="-"/>
      <w:lvlJc w:val="left"/>
      <w:pPr>
        <w:ind w:left="720" w:hanging="360"/>
      </w:pPr>
      <w:rPr>
        <w:rFonts w:ascii="Gill Sans" w:eastAsia="Times New Roman" w:hAnsi="Gill Sans"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7B6A59"/>
    <w:multiLevelType w:val="multilevel"/>
    <w:tmpl w:val="33349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7A68DC"/>
    <w:multiLevelType w:val="multilevel"/>
    <w:tmpl w:val="0318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034ED"/>
    <w:multiLevelType w:val="multilevel"/>
    <w:tmpl w:val="8CAC251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8635177">
    <w:abstractNumId w:val="27"/>
  </w:num>
  <w:num w:numId="2" w16cid:durableId="956594946">
    <w:abstractNumId w:val="13"/>
  </w:num>
  <w:num w:numId="3" w16cid:durableId="13311938">
    <w:abstractNumId w:val="6"/>
  </w:num>
  <w:num w:numId="4" w16cid:durableId="1158495456">
    <w:abstractNumId w:val="14"/>
  </w:num>
  <w:num w:numId="5" w16cid:durableId="54165470">
    <w:abstractNumId w:val="26"/>
  </w:num>
  <w:num w:numId="6" w16cid:durableId="1572888928">
    <w:abstractNumId w:val="8"/>
  </w:num>
  <w:num w:numId="7" w16cid:durableId="1753163618">
    <w:abstractNumId w:val="17"/>
  </w:num>
  <w:num w:numId="8" w16cid:durableId="1548032987">
    <w:abstractNumId w:val="23"/>
  </w:num>
  <w:num w:numId="9" w16cid:durableId="225916918">
    <w:abstractNumId w:val="12"/>
  </w:num>
  <w:num w:numId="10" w16cid:durableId="1971090619">
    <w:abstractNumId w:val="4"/>
  </w:num>
  <w:num w:numId="11" w16cid:durableId="306057446">
    <w:abstractNumId w:val="0"/>
  </w:num>
  <w:num w:numId="12" w16cid:durableId="1528636772">
    <w:abstractNumId w:val="15"/>
  </w:num>
  <w:num w:numId="13" w16cid:durableId="1161582687">
    <w:abstractNumId w:val="2"/>
  </w:num>
  <w:num w:numId="14" w16cid:durableId="765266488">
    <w:abstractNumId w:val="16"/>
  </w:num>
  <w:num w:numId="15" w16cid:durableId="2050958105">
    <w:abstractNumId w:val="25"/>
  </w:num>
  <w:num w:numId="16" w16cid:durableId="1973364090">
    <w:abstractNumId w:val="1"/>
  </w:num>
  <w:num w:numId="17" w16cid:durableId="1750228928">
    <w:abstractNumId w:val="19"/>
  </w:num>
  <w:num w:numId="18" w16cid:durableId="35202411">
    <w:abstractNumId w:val="11"/>
  </w:num>
  <w:num w:numId="19" w16cid:durableId="1397969790">
    <w:abstractNumId w:val="7"/>
  </w:num>
  <w:num w:numId="20" w16cid:durableId="2059165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0713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6436512">
    <w:abstractNumId w:val="24"/>
  </w:num>
  <w:num w:numId="23" w16cid:durableId="462187992">
    <w:abstractNumId w:val="21"/>
  </w:num>
  <w:num w:numId="24" w16cid:durableId="452554555">
    <w:abstractNumId w:val="3"/>
  </w:num>
  <w:num w:numId="25" w16cid:durableId="2023821155">
    <w:abstractNumId w:val="22"/>
  </w:num>
  <w:num w:numId="26" w16cid:durableId="227108745">
    <w:abstractNumId w:val="5"/>
  </w:num>
  <w:num w:numId="27" w16cid:durableId="355738447">
    <w:abstractNumId w:val="18"/>
  </w:num>
  <w:num w:numId="28" w16cid:durableId="1226823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293"/>
    <w:rsid w:val="00002418"/>
    <w:rsid w:val="00003424"/>
    <w:rsid w:val="00004581"/>
    <w:rsid w:val="00005D6C"/>
    <w:rsid w:val="00013E66"/>
    <w:rsid w:val="00020CDE"/>
    <w:rsid w:val="00020F94"/>
    <w:rsid w:val="00022111"/>
    <w:rsid w:val="00022F3B"/>
    <w:rsid w:val="00025349"/>
    <w:rsid w:val="000269FE"/>
    <w:rsid w:val="000319D9"/>
    <w:rsid w:val="00033709"/>
    <w:rsid w:val="00042C1F"/>
    <w:rsid w:val="00044F52"/>
    <w:rsid w:val="00046DD7"/>
    <w:rsid w:val="00050ED4"/>
    <w:rsid w:val="00051A88"/>
    <w:rsid w:val="00052D08"/>
    <w:rsid w:val="000532BD"/>
    <w:rsid w:val="00055F31"/>
    <w:rsid w:val="000561EB"/>
    <w:rsid w:val="0006238F"/>
    <w:rsid w:val="000679AC"/>
    <w:rsid w:val="00067F68"/>
    <w:rsid w:val="00074898"/>
    <w:rsid w:val="0007772E"/>
    <w:rsid w:val="00083A4B"/>
    <w:rsid w:val="00087DDB"/>
    <w:rsid w:val="00096795"/>
    <w:rsid w:val="000A35B5"/>
    <w:rsid w:val="000A4E23"/>
    <w:rsid w:val="000A7453"/>
    <w:rsid w:val="000B1D56"/>
    <w:rsid w:val="000B5299"/>
    <w:rsid w:val="000B651A"/>
    <w:rsid w:val="000C17FB"/>
    <w:rsid w:val="000D1B6C"/>
    <w:rsid w:val="000D1D10"/>
    <w:rsid w:val="000E1058"/>
    <w:rsid w:val="000E34B2"/>
    <w:rsid w:val="000E495F"/>
    <w:rsid w:val="000F14BD"/>
    <w:rsid w:val="000F46FC"/>
    <w:rsid w:val="000F5EE8"/>
    <w:rsid w:val="001008CF"/>
    <w:rsid w:val="001010D4"/>
    <w:rsid w:val="001011E4"/>
    <w:rsid w:val="00101A90"/>
    <w:rsid w:val="001039B0"/>
    <w:rsid w:val="001044F5"/>
    <w:rsid w:val="00107D89"/>
    <w:rsid w:val="00120B66"/>
    <w:rsid w:val="0012376D"/>
    <w:rsid w:val="00125375"/>
    <w:rsid w:val="001253AC"/>
    <w:rsid w:val="0012605C"/>
    <w:rsid w:val="001260C4"/>
    <w:rsid w:val="00126318"/>
    <w:rsid w:val="0014339E"/>
    <w:rsid w:val="00145580"/>
    <w:rsid w:val="00150FC4"/>
    <w:rsid w:val="00152B9D"/>
    <w:rsid w:val="001556E2"/>
    <w:rsid w:val="00155F03"/>
    <w:rsid w:val="0016480A"/>
    <w:rsid w:val="00166D55"/>
    <w:rsid w:val="0016736D"/>
    <w:rsid w:val="00167ED3"/>
    <w:rsid w:val="00172068"/>
    <w:rsid w:val="001812E2"/>
    <w:rsid w:val="00184006"/>
    <w:rsid w:val="001858D0"/>
    <w:rsid w:val="00190D21"/>
    <w:rsid w:val="001911FF"/>
    <w:rsid w:val="00192AE5"/>
    <w:rsid w:val="00193681"/>
    <w:rsid w:val="00196EBC"/>
    <w:rsid w:val="001A1C30"/>
    <w:rsid w:val="001A213B"/>
    <w:rsid w:val="001A2FD6"/>
    <w:rsid w:val="001A4422"/>
    <w:rsid w:val="001A6028"/>
    <w:rsid w:val="001A680A"/>
    <w:rsid w:val="001A7FCA"/>
    <w:rsid w:val="001B30EC"/>
    <w:rsid w:val="001B3E4D"/>
    <w:rsid w:val="001B6AF9"/>
    <w:rsid w:val="001B73A4"/>
    <w:rsid w:val="001B7486"/>
    <w:rsid w:val="001C1D78"/>
    <w:rsid w:val="001C3840"/>
    <w:rsid w:val="001D39CD"/>
    <w:rsid w:val="001E200D"/>
    <w:rsid w:val="001E5981"/>
    <w:rsid w:val="00201306"/>
    <w:rsid w:val="002124F1"/>
    <w:rsid w:val="00212A56"/>
    <w:rsid w:val="002132C2"/>
    <w:rsid w:val="0021493D"/>
    <w:rsid w:val="00217073"/>
    <w:rsid w:val="00222790"/>
    <w:rsid w:val="00223399"/>
    <w:rsid w:val="00232B02"/>
    <w:rsid w:val="0024337D"/>
    <w:rsid w:val="002521A4"/>
    <w:rsid w:val="0025665F"/>
    <w:rsid w:val="00257579"/>
    <w:rsid w:val="00262A4E"/>
    <w:rsid w:val="002656FB"/>
    <w:rsid w:val="00267252"/>
    <w:rsid w:val="002719D3"/>
    <w:rsid w:val="00274312"/>
    <w:rsid w:val="00274ABC"/>
    <w:rsid w:val="00277916"/>
    <w:rsid w:val="00277D09"/>
    <w:rsid w:val="0028218C"/>
    <w:rsid w:val="002844B2"/>
    <w:rsid w:val="0028475A"/>
    <w:rsid w:val="00284AAB"/>
    <w:rsid w:val="00291E25"/>
    <w:rsid w:val="00293591"/>
    <w:rsid w:val="002943AE"/>
    <w:rsid w:val="0029524F"/>
    <w:rsid w:val="00295632"/>
    <w:rsid w:val="00295DAB"/>
    <w:rsid w:val="002969CE"/>
    <w:rsid w:val="00296B82"/>
    <w:rsid w:val="002A4ABA"/>
    <w:rsid w:val="002A5A6B"/>
    <w:rsid w:val="002B0C0E"/>
    <w:rsid w:val="002B5A83"/>
    <w:rsid w:val="002B7DD4"/>
    <w:rsid w:val="002C3102"/>
    <w:rsid w:val="002C715B"/>
    <w:rsid w:val="002D0CB8"/>
    <w:rsid w:val="002D2A8C"/>
    <w:rsid w:val="002D2F0F"/>
    <w:rsid w:val="002D42D3"/>
    <w:rsid w:val="002D65EA"/>
    <w:rsid w:val="002E0039"/>
    <w:rsid w:val="002E0EC8"/>
    <w:rsid w:val="002E2299"/>
    <w:rsid w:val="002E565A"/>
    <w:rsid w:val="002E59AD"/>
    <w:rsid w:val="002E59D9"/>
    <w:rsid w:val="002F2C16"/>
    <w:rsid w:val="002F44D6"/>
    <w:rsid w:val="002F5F59"/>
    <w:rsid w:val="002F64E5"/>
    <w:rsid w:val="0030187E"/>
    <w:rsid w:val="00305CF8"/>
    <w:rsid w:val="0030657C"/>
    <w:rsid w:val="00317502"/>
    <w:rsid w:val="00320E10"/>
    <w:rsid w:val="00322C0B"/>
    <w:rsid w:val="00323BEF"/>
    <w:rsid w:val="00327EFB"/>
    <w:rsid w:val="00341F2E"/>
    <w:rsid w:val="00343C39"/>
    <w:rsid w:val="00343E2F"/>
    <w:rsid w:val="00344205"/>
    <w:rsid w:val="003510E0"/>
    <w:rsid w:val="0035237C"/>
    <w:rsid w:val="00361CBA"/>
    <w:rsid w:val="00367E7F"/>
    <w:rsid w:val="003712F1"/>
    <w:rsid w:val="003713A5"/>
    <w:rsid w:val="00374849"/>
    <w:rsid w:val="00375328"/>
    <w:rsid w:val="003767D1"/>
    <w:rsid w:val="003775E1"/>
    <w:rsid w:val="003832A0"/>
    <w:rsid w:val="00385A27"/>
    <w:rsid w:val="00386DB0"/>
    <w:rsid w:val="00387D45"/>
    <w:rsid w:val="00392AF7"/>
    <w:rsid w:val="00393F60"/>
    <w:rsid w:val="00396CED"/>
    <w:rsid w:val="003A4824"/>
    <w:rsid w:val="003A4E6B"/>
    <w:rsid w:val="003B41F6"/>
    <w:rsid w:val="003B5CD1"/>
    <w:rsid w:val="003B668C"/>
    <w:rsid w:val="003B7667"/>
    <w:rsid w:val="003C1BA9"/>
    <w:rsid w:val="003C236C"/>
    <w:rsid w:val="003D35E8"/>
    <w:rsid w:val="003E0498"/>
    <w:rsid w:val="003E46A6"/>
    <w:rsid w:val="003E46F4"/>
    <w:rsid w:val="003E4FC8"/>
    <w:rsid w:val="003E53FD"/>
    <w:rsid w:val="003E761F"/>
    <w:rsid w:val="003F16FF"/>
    <w:rsid w:val="003F3FC7"/>
    <w:rsid w:val="003F4F0D"/>
    <w:rsid w:val="00401424"/>
    <w:rsid w:val="00402878"/>
    <w:rsid w:val="0040341C"/>
    <w:rsid w:val="0040542B"/>
    <w:rsid w:val="00405D28"/>
    <w:rsid w:val="00406678"/>
    <w:rsid w:val="00411E2E"/>
    <w:rsid w:val="00413592"/>
    <w:rsid w:val="00417183"/>
    <w:rsid w:val="004215C8"/>
    <w:rsid w:val="004225A1"/>
    <w:rsid w:val="00422B6E"/>
    <w:rsid w:val="00427411"/>
    <w:rsid w:val="0043771D"/>
    <w:rsid w:val="0044133C"/>
    <w:rsid w:val="00444CB4"/>
    <w:rsid w:val="00446222"/>
    <w:rsid w:val="0044745D"/>
    <w:rsid w:val="004509B9"/>
    <w:rsid w:val="00453749"/>
    <w:rsid w:val="00464F1E"/>
    <w:rsid w:val="00465FE7"/>
    <w:rsid w:val="0047274F"/>
    <w:rsid w:val="0048157E"/>
    <w:rsid w:val="00483DB8"/>
    <w:rsid w:val="0049624B"/>
    <w:rsid w:val="004969B7"/>
    <w:rsid w:val="004A1C9D"/>
    <w:rsid w:val="004A46F4"/>
    <w:rsid w:val="004A543B"/>
    <w:rsid w:val="004A63B1"/>
    <w:rsid w:val="004A66B2"/>
    <w:rsid w:val="004B0B96"/>
    <w:rsid w:val="004B1E7E"/>
    <w:rsid w:val="004B2112"/>
    <w:rsid w:val="004D0C99"/>
    <w:rsid w:val="004D0D6E"/>
    <w:rsid w:val="004D2031"/>
    <w:rsid w:val="004D44E0"/>
    <w:rsid w:val="004D6AA6"/>
    <w:rsid w:val="004E0B6D"/>
    <w:rsid w:val="004E32BD"/>
    <w:rsid w:val="004E7530"/>
    <w:rsid w:val="004F325F"/>
    <w:rsid w:val="004F5E4E"/>
    <w:rsid w:val="004F63A0"/>
    <w:rsid w:val="005010D0"/>
    <w:rsid w:val="00502091"/>
    <w:rsid w:val="0050369C"/>
    <w:rsid w:val="005055AE"/>
    <w:rsid w:val="00507141"/>
    <w:rsid w:val="00507742"/>
    <w:rsid w:val="005106F2"/>
    <w:rsid w:val="005122F2"/>
    <w:rsid w:val="00515B6E"/>
    <w:rsid w:val="00517D63"/>
    <w:rsid w:val="005208CB"/>
    <w:rsid w:val="0052615F"/>
    <w:rsid w:val="00526262"/>
    <w:rsid w:val="00527002"/>
    <w:rsid w:val="005315D3"/>
    <w:rsid w:val="00533DBC"/>
    <w:rsid w:val="005342C9"/>
    <w:rsid w:val="00536010"/>
    <w:rsid w:val="005367C6"/>
    <w:rsid w:val="00536A6B"/>
    <w:rsid w:val="005426FD"/>
    <w:rsid w:val="00544BC9"/>
    <w:rsid w:val="005548EA"/>
    <w:rsid w:val="00554A59"/>
    <w:rsid w:val="005628D7"/>
    <w:rsid w:val="00566747"/>
    <w:rsid w:val="00567DB2"/>
    <w:rsid w:val="005733AB"/>
    <w:rsid w:val="005822FA"/>
    <w:rsid w:val="00590523"/>
    <w:rsid w:val="00591D31"/>
    <w:rsid w:val="00591D87"/>
    <w:rsid w:val="00596ABA"/>
    <w:rsid w:val="005979F9"/>
    <w:rsid w:val="005A16D2"/>
    <w:rsid w:val="005A3561"/>
    <w:rsid w:val="005A4AE3"/>
    <w:rsid w:val="005A4BAE"/>
    <w:rsid w:val="005A7004"/>
    <w:rsid w:val="005B1A31"/>
    <w:rsid w:val="005B2FBC"/>
    <w:rsid w:val="005B4F85"/>
    <w:rsid w:val="005B6642"/>
    <w:rsid w:val="005B6B09"/>
    <w:rsid w:val="005C06A6"/>
    <w:rsid w:val="005C1D69"/>
    <w:rsid w:val="005C244B"/>
    <w:rsid w:val="005C3516"/>
    <w:rsid w:val="005C53D4"/>
    <w:rsid w:val="005C540F"/>
    <w:rsid w:val="005C679C"/>
    <w:rsid w:val="005C6C81"/>
    <w:rsid w:val="005C6F1D"/>
    <w:rsid w:val="005E0F93"/>
    <w:rsid w:val="005E1FDC"/>
    <w:rsid w:val="005E6FEC"/>
    <w:rsid w:val="005E71CE"/>
    <w:rsid w:val="005F270B"/>
    <w:rsid w:val="006102E0"/>
    <w:rsid w:val="00611413"/>
    <w:rsid w:val="00615A6B"/>
    <w:rsid w:val="00617696"/>
    <w:rsid w:val="006176B5"/>
    <w:rsid w:val="00625A93"/>
    <w:rsid w:val="0063002C"/>
    <w:rsid w:val="00630578"/>
    <w:rsid w:val="00636F68"/>
    <w:rsid w:val="00643D1F"/>
    <w:rsid w:val="006449F0"/>
    <w:rsid w:val="00646D08"/>
    <w:rsid w:val="00651E7D"/>
    <w:rsid w:val="006525D2"/>
    <w:rsid w:val="00664CC1"/>
    <w:rsid w:val="00665BD1"/>
    <w:rsid w:val="00666386"/>
    <w:rsid w:val="00667EA9"/>
    <w:rsid w:val="00671C19"/>
    <w:rsid w:val="00672149"/>
    <w:rsid w:val="00680E83"/>
    <w:rsid w:val="0068279F"/>
    <w:rsid w:val="00682ABE"/>
    <w:rsid w:val="00684945"/>
    <w:rsid w:val="00693639"/>
    <w:rsid w:val="00694F0E"/>
    <w:rsid w:val="006B2F20"/>
    <w:rsid w:val="006B40AF"/>
    <w:rsid w:val="006B43A3"/>
    <w:rsid w:val="006B5CBC"/>
    <w:rsid w:val="006B6553"/>
    <w:rsid w:val="006C0E1D"/>
    <w:rsid w:val="006D29BF"/>
    <w:rsid w:val="006E0989"/>
    <w:rsid w:val="006E6F20"/>
    <w:rsid w:val="006F2874"/>
    <w:rsid w:val="006F43A0"/>
    <w:rsid w:val="006F7CD9"/>
    <w:rsid w:val="006F7F2D"/>
    <w:rsid w:val="00703CBB"/>
    <w:rsid w:val="00706A56"/>
    <w:rsid w:val="00712B44"/>
    <w:rsid w:val="00717E2E"/>
    <w:rsid w:val="007215FE"/>
    <w:rsid w:val="00723BD2"/>
    <w:rsid w:val="007513CF"/>
    <w:rsid w:val="00752CCF"/>
    <w:rsid w:val="00760E9A"/>
    <w:rsid w:val="00761538"/>
    <w:rsid w:val="00764DAE"/>
    <w:rsid w:val="0076594D"/>
    <w:rsid w:val="007854B4"/>
    <w:rsid w:val="007916FF"/>
    <w:rsid w:val="00794470"/>
    <w:rsid w:val="00794988"/>
    <w:rsid w:val="007A45A7"/>
    <w:rsid w:val="007A496A"/>
    <w:rsid w:val="007B68B0"/>
    <w:rsid w:val="007B7507"/>
    <w:rsid w:val="007C291B"/>
    <w:rsid w:val="007D0786"/>
    <w:rsid w:val="007D2F26"/>
    <w:rsid w:val="007E328D"/>
    <w:rsid w:val="007E4A2A"/>
    <w:rsid w:val="007E65A3"/>
    <w:rsid w:val="007F26DA"/>
    <w:rsid w:val="007F2CC9"/>
    <w:rsid w:val="007F429E"/>
    <w:rsid w:val="007F42F3"/>
    <w:rsid w:val="007F48BB"/>
    <w:rsid w:val="007F5F1F"/>
    <w:rsid w:val="007F74EC"/>
    <w:rsid w:val="00801403"/>
    <w:rsid w:val="00804A91"/>
    <w:rsid w:val="00810D8B"/>
    <w:rsid w:val="00813F1F"/>
    <w:rsid w:val="008159C0"/>
    <w:rsid w:val="00827D1C"/>
    <w:rsid w:val="00827F29"/>
    <w:rsid w:val="008318BA"/>
    <w:rsid w:val="008333FC"/>
    <w:rsid w:val="00842136"/>
    <w:rsid w:val="0084284F"/>
    <w:rsid w:val="00850DC0"/>
    <w:rsid w:val="008520A7"/>
    <w:rsid w:val="00854782"/>
    <w:rsid w:val="008549C6"/>
    <w:rsid w:val="00855563"/>
    <w:rsid w:val="00857356"/>
    <w:rsid w:val="00861147"/>
    <w:rsid w:val="00861A2F"/>
    <w:rsid w:val="00862061"/>
    <w:rsid w:val="00874B67"/>
    <w:rsid w:val="00875B7A"/>
    <w:rsid w:val="00876B93"/>
    <w:rsid w:val="00881425"/>
    <w:rsid w:val="00881B70"/>
    <w:rsid w:val="0088500C"/>
    <w:rsid w:val="00887681"/>
    <w:rsid w:val="00890045"/>
    <w:rsid w:val="00890134"/>
    <w:rsid w:val="008943E7"/>
    <w:rsid w:val="008A0B12"/>
    <w:rsid w:val="008A156F"/>
    <w:rsid w:val="008A548E"/>
    <w:rsid w:val="008B0014"/>
    <w:rsid w:val="008B04BF"/>
    <w:rsid w:val="008B498B"/>
    <w:rsid w:val="008B5ADC"/>
    <w:rsid w:val="008D406F"/>
    <w:rsid w:val="008D6C9E"/>
    <w:rsid w:val="008D78BA"/>
    <w:rsid w:val="008E0636"/>
    <w:rsid w:val="008F0FEF"/>
    <w:rsid w:val="008F18A6"/>
    <w:rsid w:val="008F6C1D"/>
    <w:rsid w:val="008F7FA4"/>
    <w:rsid w:val="009026D2"/>
    <w:rsid w:val="00904906"/>
    <w:rsid w:val="00905064"/>
    <w:rsid w:val="00905104"/>
    <w:rsid w:val="009060C7"/>
    <w:rsid w:val="00907869"/>
    <w:rsid w:val="0091095B"/>
    <w:rsid w:val="00915C6C"/>
    <w:rsid w:val="00916503"/>
    <w:rsid w:val="00920D2B"/>
    <w:rsid w:val="00921F4D"/>
    <w:rsid w:val="009252C9"/>
    <w:rsid w:val="0092773B"/>
    <w:rsid w:val="00927CC2"/>
    <w:rsid w:val="00930451"/>
    <w:rsid w:val="00930AC6"/>
    <w:rsid w:val="0093462A"/>
    <w:rsid w:val="00934F67"/>
    <w:rsid w:val="00935192"/>
    <w:rsid w:val="009362BF"/>
    <w:rsid w:val="009376FE"/>
    <w:rsid w:val="00941C41"/>
    <w:rsid w:val="00943046"/>
    <w:rsid w:val="009436A6"/>
    <w:rsid w:val="00947E38"/>
    <w:rsid w:val="0095718D"/>
    <w:rsid w:val="009636DF"/>
    <w:rsid w:val="009648AA"/>
    <w:rsid w:val="00965484"/>
    <w:rsid w:val="00966578"/>
    <w:rsid w:val="00971994"/>
    <w:rsid w:val="00971AA0"/>
    <w:rsid w:val="00973780"/>
    <w:rsid w:val="00977578"/>
    <w:rsid w:val="0098064F"/>
    <w:rsid w:val="00981468"/>
    <w:rsid w:val="00981F5B"/>
    <w:rsid w:val="00982210"/>
    <w:rsid w:val="009840E2"/>
    <w:rsid w:val="00994BAE"/>
    <w:rsid w:val="00995D11"/>
    <w:rsid w:val="00996E6C"/>
    <w:rsid w:val="009A0389"/>
    <w:rsid w:val="009A098E"/>
    <w:rsid w:val="009A16E3"/>
    <w:rsid w:val="009A23C9"/>
    <w:rsid w:val="009A73DA"/>
    <w:rsid w:val="009B27CE"/>
    <w:rsid w:val="009B5B0B"/>
    <w:rsid w:val="009C32C5"/>
    <w:rsid w:val="009D564C"/>
    <w:rsid w:val="009E2DFF"/>
    <w:rsid w:val="009E495A"/>
    <w:rsid w:val="009F53CF"/>
    <w:rsid w:val="009F6525"/>
    <w:rsid w:val="00A01B06"/>
    <w:rsid w:val="00A01D70"/>
    <w:rsid w:val="00A029E5"/>
    <w:rsid w:val="00A10792"/>
    <w:rsid w:val="00A123D8"/>
    <w:rsid w:val="00A14D35"/>
    <w:rsid w:val="00A15431"/>
    <w:rsid w:val="00A15FF3"/>
    <w:rsid w:val="00A1659A"/>
    <w:rsid w:val="00A174E5"/>
    <w:rsid w:val="00A20293"/>
    <w:rsid w:val="00A22C25"/>
    <w:rsid w:val="00A23037"/>
    <w:rsid w:val="00A23844"/>
    <w:rsid w:val="00A269C6"/>
    <w:rsid w:val="00A274B6"/>
    <w:rsid w:val="00A32A52"/>
    <w:rsid w:val="00A32E4B"/>
    <w:rsid w:val="00A3544B"/>
    <w:rsid w:val="00A36BDE"/>
    <w:rsid w:val="00A37A17"/>
    <w:rsid w:val="00A37A25"/>
    <w:rsid w:val="00A42B89"/>
    <w:rsid w:val="00A43359"/>
    <w:rsid w:val="00A44BD8"/>
    <w:rsid w:val="00A466B1"/>
    <w:rsid w:val="00A54584"/>
    <w:rsid w:val="00A56F38"/>
    <w:rsid w:val="00A601CF"/>
    <w:rsid w:val="00A64645"/>
    <w:rsid w:val="00A75096"/>
    <w:rsid w:val="00A8489D"/>
    <w:rsid w:val="00A86C50"/>
    <w:rsid w:val="00A8792D"/>
    <w:rsid w:val="00A92C45"/>
    <w:rsid w:val="00A96685"/>
    <w:rsid w:val="00A97A5F"/>
    <w:rsid w:val="00AA2091"/>
    <w:rsid w:val="00AA25E4"/>
    <w:rsid w:val="00AA4B5C"/>
    <w:rsid w:val="00AA5DE5"/>
    <w:rsid w:val="00AA6CDD"/>
    <w:rsid w:val="00AC1741"/>
    <w:rsid w:val="00AD2C25"/>
    <w:rsid w:val="00AD460C"/>
    <w:rsid w:val="00AE3B04"/>
    <w:rsid w:val="00AE72C8"/>
    <w:rsid w:val="00AF31D8"/>
    <w:rsid w:val="00AF330F"/>
    <w:rsid w:val="00AF5CD6"/>
    <w:rsid w:val="00B01C27"/>
    <w:rsid w:val="00B045C5"/>
    <w:rsid w:val="00B16F22"/>
    <w:rsid w:val="00B2046F"/>
    <w:rsid w:val="00B22F4E"/>
    <w:rsid w:val="00B23668"/>
    <w:rsid w:val="00B24A80"/>
    <w:rsid w:val="00B24E4F"/>
    <w:rsid w:val="00B273A8"/>
    <w:rsid w:val="00B33141"/>
    <w:rsid w:val="00B45ED0"/>
    <w:rsid w:val="00B46734"/>
    <w:rsid w:val="00B4708D"/>
    <w:rsid w:val="00B502D4"/>
    <w:rsid w:val="00B529F6"/>
    <w:rsid w:val="00B55A1F"/>
    <w:rsid w:val="00B55B9A"/>
    <w:rsid w:val="00B63CFA"/>
    <w:rsid w:val="00B63EE8"/>
    <w:rsid w:val="00B71A1B"/>
    <w:rsid w:val="00B75459"/>
    <w:rsid w:val="00B75DEE"/>
    <w:rsid w:val="00B76D18"/>
    <w:rsid w:val="00B77726"/>
    <w:rsid w:val="00B810D2"/>
    <w:rsid w:val="00B82A4A"/>
    <w:rsid w:val="00B92329"/>
    <w:rsid w:val="00BA2168"/>
    <w:rsid w:val="00BA3D8D"/>
    <w:rsid w:val="00BA5AF1"/>
    <w:rsid w:val="00BA5DA0"/>
    <w:rsid w:val="00BB0E86"/>
    <w:rsid w:val="00BB125E"/>
    <w:rsid w:val="00BB3448"/>
    <w:rsid w:val="00BC02CF"/>
    <w:rsid w:val="00BC588C"/>
    <w:rsid w:val="00BC6073"/>
    <w:rsid w:val="00BC74A7"/>
    <w:rsid w:val="00BC7AFE"/>
    <w:rsid w:val="00BD18BE"/>
    <w:rsid w:val="00BD7B18"/>
    <w:rsid w:val="00BE1D40"/>
    <w:rsid w:val="00BF167E"/>
    <w:rsid w:val="00BF2543"/>
    <w:rsid w:val="00BF2FF4"/>
    <w:rsid w:val="00BF343D"/>
    <w:rsid w:val="00C01F69"/>
    <w:rsid w:val="00C03908"/>
    <w:rsid w:val="00C0407B"/>
    <w:rsid w:val="00C06656"/>
    <w:rsid w:val="00C1223E"/>
    <w:rsid w:val="00C2284F"/>
    <w:rsid w:val="00C24869"/>
    <w:rsid w:val="00C250AE"/>
    <w:rsid w:val="00C25593"/>
    <w:rsid w:val="00C300FB"/>
    <w:rsid w:val="00C31C85"/>
    <w:rsid w:val="00C325D0"/>
    <w:rsid w:val="00C3508A"/>
    <w:rsid w:val="00C4224E"/>
    <w:rsid w:val="00C50648"/>
    <w:rsid w:val="00C53E7F"/>
    <w:rsid w:val="00C61FBE"/>
    <w:rsid w:val="00C6298A"/>
    <w:rsid w:val="00C65458"/>
    <w:rsid w:val="00C661F2"/>
    <w:rsid w:val="00C723BA"/>
    <w:rsid w:val="00C730B3"/>
    <w:rsid w:val="00C73269"/>
    <w:rsid w:val="00C7543B"/>
    <w:rsid w:val="00C8096C"/>
    <w:rsid w:val="00C84614"/>
    <w:rsid w:val="00C86350"/>
    <w:rsid w:val="00C86C5E"/>
    <w:rsid w:val="00C972E7"/>
    <w:rsid w:val="00C97BB1"/>
    <w:rsid w:val="00C97F52"/>
    <w:rsid w:val="00CA0AD8"/>
    <w:rsid w:val="00CA15E6"/>
    <w:rsid w:val="00CA53F6"/>
    <w:rsid w:val="00CB26DE"/>
    <w:rsid w:val="00CB27F6"/>
    <w:rsid w:val="00CB4F6C"/>
    <w:rsid w:val="00CC3ADC"/>
    <w:rsid w:val="00CC44A9"/>
    <w:rsid w:val="00CC549C"/>
    <w:rsid w:val="00CC57E8"/>
    <w:rsid w:val="00CC5BAF"/>
    <w:rsid w:val="00CC6294"/>
    <w:rsid w:val="00CD57AC"/>
    <w:rsid w:val="00CE2659"/>
    <w:rsid w:val="00CE4544"/>
    <w:rsid w:val="00CE6023"/>
    <w:rsid w:val="00CE70EB"/>
    <w:rsid w:val="00CF0946"/>
    <w:rsid w:val="00CF56E6"/>
    <w:rsid w:val="00D32089"/>
    <w:rsid w:val="00D334BF"/>
    <w:rsid w:val="00D408C3"/>
    <w:rsid w:val="00D526F0"/>
    <w:rsid w:val="00D56018"/>
    <w:rsid w:val="00D5644D"/>
    <w:rsid w:val="00D60538"/>
    <w:rsid w:val="00D6179E"/>
    <w:rsid w:val="00D66175"/>
    <w:rsid w:val="00D70063"/>
    <w:rsid w:val="00D74358"/>
    <w:rsid w:val="00D75E1C"/>
    <w:rsid w:val="00D768C7"/>
    <w:rsid w:val="00D772F1"/>
    <w:rsid w:val="00D81640"/>
    <w:rsid w:val="00D81F9E"/>
    <w:rsid w:val="00D826F8"/>
    <w:rsid w:val="00D918C8"/>
    <w:rsid w:val="00D96D47"/>
    <w:rsid w:val="00DA21A2"/>
    <w:rsid w:val="00DA2ACA"/>
    <w:rsid w:val="00DA2B4A"/>
    <w:rsid w:val="00DA54FB"/>
    <w:rsid w:val="00DA5AD4"/>
    <w:rsid w:val="00DA7788"/>
    <w:rsid w:val="00DB14B9"/>
    <w:rsid w:val="00DB179F"/>
    <w:rsid w:val="00DB2594"/>
    <w:rsid w:val="00DB621A"/>
    <w:rsid w:val="00DB64D3"/>
    <w:rsid w:val="00DC00E6"/>
    <w:rsid w:val="00DC50D7"/>
    <w:rsid w:val="00DC6F2A"/>
    <w:rsid w:val="00DC79D9"/>
    <w:rsid w:val="00DD258C"/>
    <w:rsid w:val="00DE267B"/>
    <w:rsid w:val="00DE625E"/>
    <w:rsid w:val="00DF06D6"/>
    <w:rsid w:val="00DF2082"/>
    <w:rsid w:val="00E012B4"/>
    <w:rsid w:val="00E05B72"/>
    <w:rsid w:val="00E10FB7"/>
    <w:rsid w:val="00E13064"/>
    <w:rsid w:val="00E14D19"/>
    <w:rsid w:val="00E1655D"/>
    <w:rsid w:val="00E16B0F"/>
    <w:rsid w:val="00E242FE"/>
    <w:rsid w:val="00E2628D"/>
    <w:rsid w:val="00E276D5"/>
    <w:rsid w:val="00E30390"/>
    <w:rsid w:val="00E30FE4"/>
    <w:rsid w:val="00E33573"/>
    <w:rsid w:val="00E3531E"/>
    <w:rsid w:val="00E519DE"/>
    <w:rsid w:val="00E5729C"/>
    <w:rsid w:val="00E62632"/>
    <w:rsid w:val="00E628D7"/>
    <w:rsid w:val="00E62DF4"/>
    <w:rsid w:val="00E76186"/>
    <w:rsid w:val="00E80AD6"/>
    <w:rsid w:val="00E830F0"/>
    <w:rsid w:val="00E84D56"/>
    <w:rsid w:val="00E855F8"/>
    <w:rsid w:val="00E93678"/>
    <w:rsid w:val="00E9794A"/>
    <w:rsid w:val="00E97F18"/>
    <w:rsid w:val="00EA0CC7"/>
    <w:rsid w:val="00EA27DE"/>
    <w:rsid w:val="00EA4734"/>
    <w:rsid w:val="00EA5746"/>
    <w:rsid w:val="00EA5FE7"/>
    <w:rsid w:val="00EB0828"/>
    <w:rsid w:val="00EB2293"/>
    <w:rsid w:val="00EB3ABF"/>
    <w:rsid w:val="00EC43CC"/>
    <w:rsid w:val="00EC5AC0"/>
    <w:rsid w:val="00EC5BFA"/>
    <w:rsid w:val="00EC5CE1"/>
    <w:rsid w:val="00ED1286"/>
    <w:rsid w:val="00ED49C7"/>
    <w:rsid w:val="00EE1B25"/>
    <w:rsid w:val="00EE1F94"/>
    <w:rsid w:val="00EF2FAE"/>
    <w:rsid w:val="00F00DB5"/>
    <w:rsid w:val="00F00EFE"/>
    <w:rsid w:val="00F0183D"/>
    <w:rsid w:val="00F037CB"/>
    <w:rsid w:val="00F03B19"/>
    <w:rsid w:val="00F03E04"/>
    <w:rsid w:val="00F0553B"/>
    <w:rsid w:val="00F05E14"/>
    <w:rsid w:val="00F07D41"/>
    <w:rsid w:val="00F1188A"/>
    <w:rsid w:val="00F163D7"/>
    <w:rsid w:val="00F200A4"/>
    <w:rsid w:val="00F21AA4"/>
    <w:rsid w:val="00F22CE0"/>
    <w:rsid w:val="00F247C5"/>
    <w:rsid w:val="00F32FA5"/>
    <w:rsid w:val="00F37E35"/>
    <w:rsid w:val="00F429D9"/>
    <w:rsid w:val="00F43809"/>
    <w:rsid w:val="00F44467"/>
    <w:rsid w:val="00F4473F"/>
    <w:rsid w:val="00F55F9F"/>
    <w:rsid w:val="00F7394A"/>
    <w:rsid w:val="00F75CBE"/>
    <w:rsid w:val="00F774BF"/>
    <w:rsid w:val="00F80EDA"/>
    <w:rsid w:val="00F80FD6"/>
    <w:rsid w:val="00F878A5"/>
    <w:rsid w:val="00F87BBA"/>
    <w:rsid w:val="00F908C3"/>
    <w:rsid w:val="00F9484F"/>
    <w:rsid w:val="00FA27FA"/>
    <w:rsid w:val="00FA333E"/>
    <w:rsid w:val="00FA69D5"/>
    <w:rsid w:val="00FA720B"/>
    <w:rsid w:val="00FB300C"/>
    <w:rsid w:val="00FB3275"/>
    <w:rsid w:val="00FB725A"/>
    <w:rsid w:val="00FC46FF"/>
    <w:rsid w:val="00FC7E0E"/>
    <w:rsid w:val="00FD1233"/>
    <w:rsid w:val="00FD1F38"/>
    <w:rsid w:val="00FD2475"/>
    <w:rsid w:val="00FD2F77"/>
    <w:rsid w:val="00FD3115"/>
    <w:rsid w:val="00FD576D"/>
    <w:rsid w:val="00FD6EB7"/>
    <w:rsid w:val="00FD7CD4"/>
    <w:rsid w:val="00FE0C29"/>
    <w:rsid w:val="00FE0E58"/>
    <w:rsid w:val="00FE5D8C"/>
    <w:rsid w:val="00FE6D7F"/>
    <w:rsid w:val="00FE75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DA2E"/>
  <w15:chartTrackingRefBased/>
  <w15:docId w15:val="{3A4D1A31-1592-4D97-9C4C-E7CEFD20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0EC"/>
  </w:style>
  <w:style w:type="paragraph" w:styleId="Titre1">
    <w:name w:val="heading 1"/>
    <w:basedOn w:val="Normal"/>
    <w:next w:val="Normal"/>
    <w:link w:val="Titre1Car"/>
    <w:uiPriority w:val="9"/>
    <w:qFormat/>
    <w:rsid w:val="003F4F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A029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327E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4F0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3F4F0D"/>
    <w:pPr>
      <w:outlineLvl w:val="9"/>
    </w:pPr>
    <w:rPr>
      <w:lang w:val="en-US"/>
    </w:rPr>
  </w:style>
  <w:style w:type="paragraph" w:styleId="En-tte">
    <w:name w:val="header"/>
    <w:basedOn w:val="Normal"/>
    <w:link w:val="En-tteCar"/>
    <w:uiPriority w:val="99"/>
    <w:unhideWhenUsed/>
    <w:rsid w:val="003F4F0D"/>
    <w:pPr>
      <w:tabs>
        <w:tab w:val="center" w:pos="4536"/>
        <w:tab w:val="right" w:pos="9072"/>
      </w:tabs>
      <w:spacing w:after="0" w:line="240" w:lineRule="auto"/>
    </w:pPr>
  </w:style>
  <w:style w:type="character" w:customStyle="1" w:styleId="En-tteCar">
    <w:name w:val="En-tête Car"/>
    <w:basedOn w:val="Policepardfaut"/>
    <w:link w:val="En-tte"/>
    <w:uiPriority w:val="99"/>
    <w:rsid w:val="003F4F0D"/>
  </w:style>
  <w:style w:type="paragraph" w:styleId="Pieddepage">
    <w:name w:val="footer"/>
    <w:basedOn w:val="Normal"/>
    <w:link w:val="PieddepageCar"/>
    <w:uiPriority w:val="99"/>
    <w:unhideWhenUsed/>
    <w:rsid w:val="003F4F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4F0D"/>
  </w:style>
  <w:style w:type="character" w:styleId="Lienhypertexte">
    <w:name w:val="Hyperlink"/>
    <w:basedOn w:val="Policepardfaut"/>
    <w:uiPriority w:val="99"/>
    <w:unhideWhenUsed/>
    <w:rsid w:val="0044133C"/>
    <w:rPr>
      <w:color w:val="0563C1" w:themeColor="hyperlink"/>
      <w:u w:val="single"/>
    </w:rPr>
  </w:style>
  <w:style w:type="paragraph" w:styleId="Paragraphedeliste">
    <w:name w:val="List Paragraph"/>
    <w:aliases w:val="A.B.C,lp1,List Paragraph1,lp11,List Paragraph11,Bullet 1,Use Case List Paragraph,Bulletted"/>
    <w:basedOn w:val="Normal"/>
    <w:link w:val="ParagraphedelisteCar"/>
    <w:uiPriority w:val="34"/>
    <w:qFormat/>
    <w:rsid w:val="00386DB0"/>
    <w:pPr>
      <w:ind w:left="720"/>
      <w:contextualSpacing/>
    </w:pPr>
  </w:style>
  <w:style w:type="character" w:customStyle="1" w:styleId="ParagraphedelisteCar">
    <w:name w:val="Paragraphe de liste Car"/>
    <w:aliases w:val="A.B.C Car,lp1 Car,List Paragraph1 Car,lp11 Car,List Paragraph11 Car,Bullet 1 Car,Use Case List Paragraph Car,Bulletted Car"/>
    <w:link w:val="Paragraphedeliste"/>
    <w:uiPriority w:val="34"/>
    <w:qFormat/>
    <w:rsid w:val="00386DB0"/>
  </w:style>
  <w:style w:type="character" w:customStyle="1" w:styleId="fontstyle01">
    <w:name w:val="fontstyle01"/>
    <w:basedOn w:val="Policepardfaut"/>
    <w:rsid w:val="007D2F26"/>
    <w:rPr>
      <w:rFonts w:ascii="Times New Roman" w:hAnsi="Times New Roman" w:cs="Times New Roman" w:hint="default"/>
      <w:b/>
      <w:bCs/>
      <w:i w:val="0"/>
      <w:iCs w:val="0"/>
      <w:color w:val="000000"/>
      <w:sz w:val="24"/>
      <w:szCs w:val="24"/>
    </w:rPr>
  </w:style>
  <w:style w:type="paragraph" w:styleId="NormalWeb">
    <w:name w:val="Normal (Web)"/>
    <w:basedOn w:val="Normal"/>
    <w:uiPriority w:val="99"/>
    <w:unhideWhenUsed/>
    <w:rsid w:val="007D2F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M1">
    <w:name w:val="toc 1"/>
    <w:basedOn w:val="Normal"/>
    <w:next w:val="Normal"/>
    <w:autoRedefine/>
    <w:uiPriority w:val="39"/>
    <w:unhideWhenUsed/>
    <w:rsid w:val="00554A59"/>
    <w:pPr>
      <w:tabs>
        <w:tab w:val="left" w:pos="440"/>
        <w:tab w:val="right" w:leader="dot" w:pos="9062"/>
      </w:tabs>
      <w:spacing w:before="360" w:after="240"/>
      <w:ind w:right="-425" w:hanging="425"/>
    </w:pPr>
  </w:style>
  <w:style w:type="paragraph" w:styleId="Textedebulles">
    <w:name w:val="Balloon Text"/>
    <w:basedOn w:val="Normal"/>
    <w:link w:val="TextedebullesCar"/>
    <w:uiPriority w:val="99"/>
    <w:semiHidden/>
    <w:unhideWhenUsed/>
    <w:rsid w:val="003C1B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1BA9"/>
    <w:rPr>
      <w:rFonts w:ascii="Segoe UI" w:hAnsi="Segoe UI" w:cs="Segoe UI"/>
      <w:sz w:val="18"/>
      <w:szCs w:val="18"/>
    </w:rPr>
  </w:style>
  <w:style w:type="character" w:styleId="Marquedecommentaire">
    <w:name w:val="annotation reference"/>
    <w:basedOn w:val="Policepardfaut"/>
    <w:uiPriority w:val="99"/>
    <w:semiHidden/>
    <w:unhideWhenUsed/>
    <w:rsid w:val="00044F52"/>
    <w:rPr>
      <w:sz w:val="16"/>
      <w:szCs w:val="16"/>
    </w:rPr>
  </w:style>
  <w:style w:type="paragraph" w:styleId="Commentaire">
    <w:name w:val="annotation text"/>
    <w:basedOn w:val="Normal"/>
    <w:link w:val="CommentaireCar"/>
    <w:uiPriority w:val="99"/>
    <w:semiHidden/>
    <w:unhideWhenUsed/>
    <w:rsid w:val="00044F52"/>
    <w:pPr>
      <w:spacing w:line="240" w:lineRule="auto"/>
    </w:pPr>
    <w:rPr>
      <w:sz w:val="20"/>
      <w:szCs w:val="20"/>
    </w:rPr>
  </w:style>
  <w:style w:type="character" w:customStyle="1" w:styleId="CommentaireCar">
    <w:name w:val="Commentaire Car"/>
    <w:basedOn w:val="Policepardfaut"/>
    <w:link w:val="Commentaire"/>
    <w:uiPriority w:val="99"/>
    <w:semiHidden/>
    <w:rsid w:val="00044F52"/>
    <w:rPr>
      <w:sz w:val="20"/>
      <w:szCs w:val="20"/>
    </w:rPr>
  </w:style>
  <w:style w:type="paragraph" w:styleId="Objetducommentaire">
    <w:name w:val="annotation subject"/>
    <w:basedOn w:val="Commentaire"/>
    <w:next w:val="Commentaire"/>
    <w:link w:val="ObjetducommentaireCar"/>
    <w:uiPriority w:val="99"/>
    <w:semiHidden/>
    <w:unhideWhenUsed/>
    <w:rsid w:val="00044F52"/>
    <w:rPr>
      <w:b/>
      <w:bCs/>
    </w:rPr>
  </w:style>
  <w:style w:type="character" w:customStyle="1" w:styleId="ObjetducommentaireCar">
    <w:name w:val="Objet du commentaire Car"/>
    <w:basedOn w:val="CommentaireCar"/>
    <w:link w:val="Objetducommentaire"/>
    <w:uiPriority w:val="99"/>
    <w:semiHidden/>
    <w:rsid w:val="00044F52"/>
    <w:rPr>
      <w:b/>
      <w:bCs/>
      <w:sz w:val="20"/>
      <w:szCs w:val="20"/>
    </w:rPr>
  </w:style>
  <w:style w:type="character" w:customStyle="1" w:styleId="Titre3Car">
    <w:name w:val="Titre 3 Car"/>
    <w:basedOn w:val="Policepardfaut"/>
    <w:link w:val="Titre3"/>
    <w:uiPriority w:val="9"/>
    <w:semiHidden/>
    <w:rsid w:val="00A029E5"/>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C8096C"/>
    <w:pPr>
      <w:spacing w:after="100"/>
      <w:ind w:left="440"/>
    </w:pPr>
  </w:style>
  <w:style w:type="paragraph" w:styleId="TM2">
    <w:name w:val="toc 2"/>
    <w:basedOn w:val="Normal"/>
    <w:next w:val="Normal"/>
    <w:autoRedefine/>
    <w:uiPriority w:val="39"/>
    <w:unhideWhenUsed/>
    <w:rsid w:val="00C723BA"/>
    <w:pPr>
      <w:spacing w:after="100"/>
      <w:ind w:left="220"/>
    </w:pPr>
    <w:rPr>
      <w:rFonts w:eastAsiaTheme="minorEastAsia" w:cs="Times New Roman"/>
    </w:rPr>
  </w:style>
  <w:style w:type="character" w:styleId="Mentionnonrsolue">
    <w:name w:val="Unresolved Mention"/>
    <w:basedOn w:val="Policepardfaut"/>
    <w:uiPriority w:val="99"/>
    <w:semiHidden/>
    <w:unhideWhenUsed/>
    <w:rsid w:val="00046DD7"/>
    <w:rPr>
      <w:color w:val="605E5C"/>
      <w:shd w:val="clear" w:color="auto" w:fill="E1DFDD"/>
    </w:rPr>
  </w:style>
  <w:style w:type="paragraph" w:styleId="Rvision">
    <w:name w:val="Revision"/>
    <w:hidden/>
    <w:uiPriority w:val="99"/>
    <w:semiHidden/>
    <w:rsid w:val="00FD7CD4"/>
    <w:pPr>
      <w:spacing w:after="0" w:line="240" w:lineRule="auto"/>
    </w:pPr>
  </w:style>
  <w:style w:type="table" w:styleId="Grilledutableau">
    <w:name w:val="Table Grid"/>
    <w:basedOn w:val="TableauNormal"/>
    <w:uiPriority w:val="39"/>
    <w:rsid w:val="004B1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327EF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29978">
      <w:bodyDiv w:val="1"/>
      <w:marLeft w:val="0"/>
      <w:marRight w:val="0"/>
      <w:marTop w:val="0"/>
      <w:marBottom w:val="0"/>
      <w:divBdr>
        <w:top w:val="none" w:sz="0" w:space="0" w:color="auto"/>
        <w:left w:val="none" w:sz="0" w:space="0" w:color="auto"/>
        <w:bottom w:val="none" w:sz="0" w:space="0" w:color="auto"/>
        <w:right w:val="none" w:sz="0" w:space="0" w:color="auto"/>
      </w:divBdr>
    </w:div>
    <w:div w:id="153691550">
      <w:bodyDiv w:val="1"/>
      <w:marLeft w:val="0"/>
      <w:marRight w:val="0"/>
      <w:marTop w:val="0"/>
      <w:marBottom w:val="0"/>
      <w:divBdr>
        <w:top w:val="none" w:sz="0" w:space="0" w:color="auto"/>
        <w:left w:val="none" w:sz="0" w:space="0" w:color="auto"/>
        <w:bottom w:val="none" w:sz="0" w:space="0" w:color="auto"/>
        <w:right w:val="none" w:sz="0" w:space="0" w:color="auto"/>
      </w:divBdr>
      <w:divsChild>
        <w:div w:id="1531607479">
          <w:marLeft w:val="446"/>
          <w:marRight w:val="0"/>
          <w:marTop w:val="120"/>
          <w:marBottom w:val="0"/>
          <w:divBdr>
            <w:top w:val="none" w:sz="0" w:space="0" w:color="auto"/>
            <w:left w:val="none" w:sz="0" w:space="0" w:color="auto"/>
            <w:bottom w:val="none" w:sz="0" w:space="0" w:color="auto"/>
            <w:right w:val="none" w:sz="0" w:space="0" w:color="auto"/>
          </w:divBdr>
        </w:div>
      </w:divsChild>
    </w:div>
    <w:div w:id="239294419">
      <w:bodyDiv w:val="1"/>
      <w:marLeft w:val="0"/>
      <w:marRight w:val="0"/>
      <w:marTop w:val="0"/>
      <w:marBottom w:val="0"/>
      <w:divBdr>
        <w:top w:val="none" w:sz="0" w:space="0" w:color="auto"/>
        <w:left w:val="none" w:sz="0" w:space="0" w:color="auto"/>
        <w:bottom w:val="none" w:sz="0" w:space="0" w:color="auto"/>
        <w:right w:val="none" w:sz="0" w:space="0" w:color="auto"/>
      </w:divBdr>
    </w:div>
    <w:div w:id="279193811">
      <w:bodyDiv w:val="1"/>
      <w:marLeft w:val="0"/>
      <w:marRight w:val="0"/>
      <w:marTop w:val="0"/>
      <w:marBottom w:val="0"/>
      <w:divBdr>
        <w:top w:val="none" w:sz="0" w:space="0" w:color="auto"/>
        <w:left w:val="none" w:sz="0" w:space="0" w:color="auto"/>
        <w:bottom w:val="none" w:sz="0" w:space="0" w:color="auto"/>
        <w:right w:val="none" w:sz="0" w:space="0" w:color="auto"/>
      </w:divBdr>
    </w:div>
    <w:div w:id="297616461">
      <w:bodyDiv w:val="1"/>
      <w:marLeft w:val="0"/>
      <w:marRight w:val="0"/>
      <w:marTop w:val="0"/>
      <w:marBottom w:val="0"/>
      <w:divBdr>
        <w:top w:val="none" w:sz="0" w:space="0" w:color="auto"/>
        <w:left w:val="none" w:sz="0" w:space="0" w:color="auto"/>
        <w:bottom w:val="none" w:sz="0" w:space="0" w:color="auto"/>
        <w:right w:val="none" w:sz="0" w:space="0" w:color="auto"/>
      </w:divBdr>
    </w:div>
    <w:div w:id="310449821">
      <w:bodyDiv w:val="1"/>
      <w:marLeft w:val="0"/>
      <w:marRight w:val="0"/>
      <w:marTop w:val="0"/>
      <w:marBottom w:val="0"/>
      <w:divBdr>
        <w:top w:val="none" w:sz="0" w:space="0" w:color="auto"/>
        <w:left w:val="none" w:sz="0" w:space="0" w:color="auto"/>
        <w:bottom w:val="none" w:sz="0" w:space="0" w:color="auto"/>
        <w:right w:val="none" w:sz="0" w:space="0" w:color="auto"/>
      </w:divBdr>
    </w:div>
    <w:div w:id="389114532">
      <w:bodyDiv w:val="1"/>
      <w:marLeft w:val="0"/>
      <w:marRight w:val="0"/>
      <w:marTop w:val="0"/>
      <w:marBottom w:val="0"/>
      <w:divBdr>
        <w:top w:val="none" w:sz="0" w:space="0" w:color="auto"/>
        <w:left w:val="none" w:sz="0" w:space="0" w:color="auto"/>
        <w:bottom w:val="none" w:sz="0" w:space="0" w:color="auto"/>
        <w:right w:val="none" w:sz="0" w:space="0" w:color="auto"/>
      </w:divBdr>
    </w:div>
    <w:div w:id="629169300">
      <w:bodyDiv w:val="1"/>
      <w:marLeft w:val="0"/>
      <w:marRight w:val="0"/>
      <w:marTop w:val="0"/>
      <w:marBottom w:val="0"/>
      <w:divBdr>
        <w:top w:val="none" w:sz="0" w:space="0" w:color="auto"/>
        <w:left w:val="none" w:sz="0" w:space="0" w:color="auto"/>
        <w:bottom w:val="none" w:sz="0" w:space="0" w:color="auto"/>
        <w:right w:val="none" w:sz="0" w:space="0" w:color="auto"/>
      </w:divBdr>
    </w:div>
    <w:div w:id="722214252">
      <w:bodyDiv w:val="1"/>
      <w:marLeft w:val="0"/>
      <w:marRight w:val="0"/>
      <w:marTop w:val="0"/>
      <w:marBottom w:val="0"/>
      <w:divBdr>
        <w:top w:val="none" w:sz="0" w:space="0" w:color="auto"/>
        <w:left w:val="none" w:sz="0" w:space="0" w:color="auto"/>
        <w:bottom w:val="none" w:sz="0" w:space="0" w:color="auto"/>
        <w:right w:val="none" w:sz="0" w:space="0" w:color="auto"/>
      </w:divBdr>
      <w:divsChild>
        <w:div w:id="1622570661">
          <w:marLeft w:val="547"/>
          <w:marRight w:val="0"/>
          <w:marTop w:val="120"/>
          <w:marBottom w:val="120"/>
          <w:divBdr>
            <w:top w:val="none" w:sz="0" w:space="0" w:color="auto"/>
            <w:left w:val="none" w:sz="0" w:space="0" w:color="auto"/>
            <w:bottom w:val="none" w:sz="0" w:space="0" w:color="auto"/>
            <w:right w:val="none" w:sz="0" w:space="0" w:color="auto"/>
          </w:divBdr>
        </w:div>
        <w:div w:id="1847095107">
          <w:marLeft w:val="547"/>
          <w:marRight w:val="0"/>
          <w:marTop w:val="120"/>
          <w:marBottom w:val="120"/>
          <w:divBdr>
            <w:top w:val="none" w:sz="0" w:space="0" w:color="auto"/>
            <w:left w:val="none" w:sz="0" w:space="0" w:color="auto"/>
            <w:bottom w:val="none" w:sz="0" w:space="0" w:color="auto"/>
            <w:right w:val="none" w:sz="0" w:space="0" w:color="auto"/>
          </w:divBdr>
        </w:div>
        <w:div w:id="729963381">
          <w:marLeft w:val="1267"/>
          <w:marRight w:val="0"/>
          <w:marTop w:val="0"/>
          <w:marBottom w:val="0"/>
          <w:divBdr>
            <w:top w:val="none" w:sz="0" w:space="0" w:color="auto"/>
            <w:left w:val="none" w:sz="0" w:space="0" w:color="auto"/>
            <w:bottom w:val="none" w:sz="0" w:space="0" w:color="auto"/>
            <w:right w:val="none" w:sz="0" w:space="0" w:color="auto"/>
          </w:divBdr>
        </w:div>
        <w:div w:id="626854451">
          <w:marLeft w:val="1267"/>
          <w:marRight w:val="0"/>
          <w:marTop w:val="0"/>
          <w:marBottom w:val="0"/>
          <w:divBdr>
            <w:top w:val="none" w:sz="0" w:space="0" w:color="auto"/>
            <w:left w:val="none" w:sz="0" w:space="0" w:color="auto"/>
            <w:bottom w:val="none" w:sz="0" w:space="0" w:color="auto"/>
            <w:right w:val="none" w:sz="0" w:space="0" w:color="auto"/>
          </w:divBdr>
        </w:div>
        <w:div w:id="1816724673">
          <w:marLeft w:val="1267"/>
          <w:marRight w:val="0"/>
          <w:marTop w:val="0"/>
          <w:marBottom w:val="0"/>
          <w:divBdr>
            <w:top w:val="none" w:sz="0" w:space="0" w:color="auto"/>
            <w:left w:val="none" w:sz="0" w:space="0" w:color="auto"/>
            <w:bottom w:val="none" w:sz="0" w:space="0" w:color="auto"/>
            <w:right w:val="none" w:sz="0" w:space="0" w:color="auto"/>
          </w:divBdr>
        </w:div>
        <w:div w:id="1677731223">
          <w:marLeft w:val="1267"/>
          <w:marRight w:val="0"/>
          <w:marTop w:val="120"/>
          <w:marBottom w:val="120"/>
          <w:divBdr>
            <w:top w:val="none" w:sz="0" w:space="0" w:color="auto"/>
            <w:left w:val="none" w:sz="0" w:space="0" w:color="auto"/>
            <w:bottom w:val="none" w:sz="0" w:space="0" w:color="auto"/>
            <w:right w:val="none" w:sz="0" w:space="0" w:color="auto"/>
          </w:divBdr>
        </w:div>
      </w:divsChild>
    </w:div>
    <w:div w:id="755396508">
      <w:bodyDiv w:val="1"/>
      <w:marLeft w:val="0"/>
      <w:marRight w:val="0"/>
      <w:marTop w:val="0"/>
      <w:marBottom w:val="0"/>
      <w:divBdr>
        <w:top w:val="none" w:sz="0" w:space="0" w:color="auto"/>
        <w:left w:val="none" w:sz="0" w:space="0" w:color="auto"/>
        <w:bottom w:val="none" w:sz="0" w:space="0" w:color="auto"/>
        <w:right w:val="none" w:sz="0" w:space="0" w:color="auto"/>
      </w:divBdr>
      <w:divsChild>
        <w:div w:id="598173134">
          <w:marLeft w:val="547"/>
          <w:marRight w:val="0"/>
          <w:marTop w:val="0"/>
          <w:marBottom w:val="0"/>
          <w:divBdr>
            <w:top w:val="none" w:sz="0" w:space="0" w:color="auto"/>
            <w:left w:val="none" w:sz="0" w:space="0" w:color="auto"/>
            <w:bottom w:val="none" w:sz="0" w:space="0" w:color="auto"/>
            <w:right w:val="none" w:sz="0" w:space="0" w:color="auto"/>
          </w:divBdr>
        </w:div>
      </w:divsChild>
    </w:div>
    <w:div w:id="899245424">
      <w:bodyDiv w:val="1"/>
      <w:marLeft w:val="0"/>
      <w:marRight w:val="0"/>
      <w:marTop w:val="0"/>
      <w:marBottom w:val="0"/>
      <w:divBdr>
        <w:top w:val="none" w:sz="0" w:space="0" w:color="auto"/>
        <w:left w:val="none" w:sz="0" w:space="0" w:color="auto"/>
        <w:bottom w:val="none" w:sz="0" w:space="0" w:color="auto"/>
        <w:right w:val="none" w:sz="0" w:space="0" w:color="auto"/>
      </w:divBdr>
    </w:div>
    <w:div w:id="997420498">
      <w:bodyDiv w:val="1"/>
      <w:marLeft w:val="0"/>
      <w:marRight w:val="0"/>
      <w:marTop w:val="0"/>
      <w:marBottom w:val="0"/>
      <w:divBdr>
        <w:top w:val="none" w:sz="0" w:space="0" w:color="auto"/>
        <w:left w:val="none" w:sz="0" w:space="0" w:color="auto"/>
        <w:bottom w:val="none" w:sz="0" w:space="0" w:color="auto"/>
        <w:right w:val="none" w:sz="0" w:space="0" w:color="auto"/>
      </w:divBdr>
    </w:div>
    <w:div w:id="1050691528">
      <w:bodyDiv w:val="1"/>
      <w:marLeft w:val="0"/>
      <w:marRight w:val="0"/>
      <w:marTop w:val="0"/>
      <w:marBottom w:val="0"/>
      <w:divBdr>
        <w:top w:val="none" w:sz="0" w:space="0" w:color="auto"/>
        <w:left w:val="none" w:sz="0" w:space="0" w:color="auto"/>
        <w:bottom w:val="none" w:sz="0" w:space="0" w:color="auto"/>
        <w:right w:val="none" w:sz="0" w:space="0" w:color="auto"/>
      </w:divBdr>
      <w:divsChild>
        <w:div w:id="286746058">
          <w:marLeft w:val="547"/>
          <w:marRight w:val="0"/>
          <w:marTop w:val="120"/>
          <w:marBottom w:val="120"/>
          <w:divBdr>
            <w:top w:val="none" w:sz="0" w:space="0" w:color="auto"/>
            <w:left w:val="none" w:sz="0" w:space="0" w:color="auto"/>
            <w:bottom w:val="none" w:sz="0" w:space="0" w:color="auto"/>
            <w:right w:val="none" w:sz="0" w:space="0" w:color="auto"/>
          </w:divBdr>
        </w:div>
        <w:div w:id="8414867">
          <w:marLeft w:val="1267"/>
          <w:marRight w:val="0"/>
          <w:marTop w:val="0"/>
          <w:marBottom w:val="0"/>
          <w:divBdr>
            <w:top w:val="none" w:sz="0" w:space="0" w:color="auto"/>
            <w:left w:val="none" w:sz="0" w:space="0" w:color="auto"/>
            <w:bottom w:val="none" w:sz="0" w:space="0" w:color="auto"/>
            <w:right w:val="none" w:sz="0" w:space="0" w:color="auto"/>
          </w:divBdr>
        </w:div>
        <w:div w:id="1197740774">
          <w:marLeft w:val="1267"/>
          <w:marRight w:val="0"/>
          <w:marTop w:val="0"/>
          <w:marBottom w:val="0"/>
          <w:divBdr>
            <w:top w:val="none" w:sz="0" w:space="0" w:color="auto"/>
            <w:left w:val="none" w:sz="0" w:space="0" w:color="auto"/>
            <w:bottom w:val="none" w:sz="0" w:space="0" w:color="auto"/>
            <w:right w:val="none" w:sz="0" w:space="0" w:color="auto"/>
          </w:divBdr>
        </w:div>
        <w:div w:id="623269569">
          <w:marLeft w:val="1267"/>
          <w:marRight w:val="0"/>
          <w:marTop w:val="0"/>
          <w:marBottom w:val="0"/>
          <w:divBdr>
            <w:top w:val="none" w:sz="0" w:space="0" w:color="auto"/>
            <w:left w:val="none" w:sz="0" w:space="0" w:color="auto"/>
            <w:bottom w:val="none" w:sz="0" w:space="0" w:color="auto"/>
            <w:right w:val="none" w:sz="0" w:space="0" w:color="auto"/>
          </w:divBdr>
        </w:div>
      </w:divsChild>
    </w:div>
    <w:div w:id="1066613487">
      <w:bodyDiv w:val="1"/>
      <w:marLeft w:val="0"/>
      <w:marRight w:val="0"/>
      <w:marTop w:val="0"/>
      <w:marBottom w:val="0"/>
      <w:divBdr>
        <w:top w:val="none" w:sz="0" w:space="0" w:color="auto"/>
        <w:left w:val="none" w:sz="0" w:space="0" w:color="auto"/>
        <w:bottom w:val="none" w:sz="0" w:space="0" w:color="auto"/>
        <w:right w:val="none" w:sz="0" w:space="0" w:color="auto"/>
      </w:divBdr>
    </w:div>
    <w:div w:id="1097562518">
      <w:bodyDiv w:val="1"/>
      <w:marLeft w:val="0"/>
      <w:marRight w:val="0"/>
      <w:marTop w:val="0"/>
      <w:marBottom w:val="0"/>
      <w:divBdr>
        <w:top w:val="none" w:sz="0" w:space="0" w:color="auto"/>
        <w:left w:val="none" w:sz="0" w:space="0" w:color="auto"/>
        <w:bottom w:val="none" w:sz="0" w:space="0" w:color="auto"/>
        <w:right w:val="none" w:sz="0" w:space="0" w:color="auto"/>
      </w:divBdr>
      <w:divsChild>
        <w:div w:id="530916164">
          <w:marLeft w:val="1267"/>
          <w:marRight w:val="0"/>
          <w:marTop w:val="0"/>
          <w:marBottom w:val="0"/>
          <w:divBdr>
            <w:top w:val="none" w:sz="0" w:space="0" w:color="auto"/>
            <w:left w:val="none" w:sz="0" w:space="0" w:color="auto"/>
            <w:bottom w:val="none" w:sz="0" w:space="0" w:color="auto"/>
            <w:right w:val="none" w:sz="0" w:space="0" w:color="auto"/>
          </w:divBdr>
        </w:div>
        <w:div w:id="386760493">
          <w:marLeft w:val="1267"/>
          <w:marRight w:val="0"/>
          <w:marTop w:val="0"/>
          <w:marBottom w:val="0"/>
          <w:divBdr>
            <w:top w:val="none" w:sz="0" w:space="0" w:color="auto"/>
            <w:left w:val="none" w:sz="0" w:space="0" w:color="auto"/>
            <w:bottom w:val="none" w:sz="0" w:space="0" w:color="auto"/>
            <w:right w:val="none" w:sz="0" w:space="0" w:color="auto"/>
          </w:divBdr>
        </w:div>
        <w:div w:id="1849247257">
          <w:marLeft w:val="1267"/>
          <w:marRight w:val="0"/>
          <w:marTop w:val="0"/>
          <w:marBottom w:val="0"/>
          <w:divBdr>
            <w:top w:val="none" w:sz="0" w:space="0" w:color="auto"/>
            <w:left w:val="none" w:sz="0" w:space="0" w:color="auto"/>
            <w:bottom w:val="none" w:sz="0" w:space="0" w:color="auto"/>
            <w:right w:val="none" w:sz="0" w:space="0" w:color="auto"/>
          </w:divBdr>
        </w:div>
      </w:divsChild>
    </w:div>
    <w:div w:id="1128014974">
      <w:bodyDiv w:val="1"/>
      <w:marLeft w:val="0"/>
      <w:marRight w:val="0"/>
      <w:marTop w:val="0"/>
      <w:marBottom w:val="0"/>
      <w:divBdr>
        <w:top w:val="none" w:sz="0" w:space="0" w:color="auto"/>
        <w:left w:val="none" w:sz="0" w:space="0" w:color="auto"/>
        <w:bottom w:val="none" w:sz="0" w:space="0" w:color="auto"/>
        <w:right w:val="none" w:sz="0" w:space="0" w:color="auto"/>
      </w:divBdr>
    </w:div>
    <w:div w:id="1133671666">
      <w:bodyDiv w:val="1"/>
      <w:marLeft w:val="0"/>
      <w:marRight w:val="0"/>
      <w:marTop w:val="0"/>
      <w:marBottom w:val="0"/>
      <w:divBdr>
        <w:top w:val="none" w:sz="0" w:space="0" w:color="auto"/>
        <w:left w:val="none" w:sz="0" w:space="0" w:color="auto"/>
        <w:bottom w:val="none" w:sz="0" w:space="0" w:color="auto"/>
        <w:right w:val="none" w:sz="0" w:space="0" w:color="auto"/>
      </w:divBdr>
      <w:divsChild>
        <w:div w:id="2067146506">
          <w:marLeft w:val="547"/>
          <w:marRight w:val="0"/>
          <w:marTop w:val="0"/>
          <w:marBottom w:val="0"/>
          <w:divBdr>
            <w:top w:val="none" w:sz="0" w:space="0" w:color="auto"/>
            <w:left w:val="none" w:sz="0" w:space="0" w:color="auto"/>
            <w:bottom w:val="none" w:sz="0" w:space="0" w:color="auto"/>
            <w:right w:val="none" w:sz="0" w:space="0" w:color="auto"/>
          </w:divBdr>
        </w:div>
      </w:divsChild>
    </w:div>
    <w:div w:id="1190071151">
      <w:bodyDiv w:val="1"/>
      <w:marLeft w:val="0"/>
      <w:marRight w:val="0"/>
      <w:marTop w:val="0"/>
      <w:marBottom w:val="0"/>
      <w:divBdr>
        <w:top w:val="none" w:sz="0" w:space="0" w:color="auto"/>
        <w:left w:val="none" w:sz="0" w:space="0" w:color="auto"/>
        <w:bottom w:val="none" w:sz="0" w:space="0" w:color="auto"/>
        <w:right w:val="none" w:sz="0" w:space="0" w:color="auto"/>
      </w:divBdr>
    </w:div>
    <w:div w:id="1227372238">
      <w:bodyDiv w:val="1"/>
      <w:marLeft w:val="0"/>
      <w:marRight w:val="0"/>
      <w:marTop w:val="0"/>
      <w:marBottom w:val="0"/>
      <w:divBdr>
        <w:top w:val="none" w:sz="0" w:space="0" w:color="auto"/>
        <w:left w:val="none" w:sz="0" w:space="0" w:color="auto"/>
        <w:bottom w:val="none" w:sz="0" w:space="0" w:color="auto"/>
        <w:right w:val="none" w:sz="0" w:space="0" w:color="auto"/>
      </w:divBdr>
    </w:div>
    <w:div w:id="1259485871">
      <w:bodyDiv w:val="1"/>
      <w:marLeft w:val="0"/>
      <w:marRight w:val="0"/>
      <w:marTop w:val="0"/>
      <w:marBottom w:val="0"/>
      <w:divBdr>
        <w:top w:val="none" w:sz="0" w:space="0" w:color="auto"/>
        <w:left w:val="none" w:sz="0" w:space="0" w:color="auto"/>
        <w:bottom w:val="none" w:sz="0" w:space="0" w:color="auto"/>
        <w:right w:val="none" w:sz="0" w:space="0" w:color="auto"/>
      </w:divBdr>
    </w:div>
    <w:div w:id="1280140211">
      <w:bodyDiv w:val="1"/>
      <w:marLeft w:val="0"/>
      <w:marRight w:val="0"/>
      <w:marTop w:val="0"/>
      <w:marBottom w:val="0"/>
      <w:divBdr>
        <w:top w:val="none" w:sz="0" w:space="0" w:color="auto"/>
        <w:left w:val="none" w:sz="0" w:space="0" w:color="auto"/>
        <w:bottom w:val="none" w:sz="0" w:space="0" w:color="auto"/>
        <w:right w:val="none" w:sz="0" w:space="0" w:color="auto"/>
      </w:divBdr>
      <w:divsChild>
        <w:div w:id="617685194">
          <w:marLeft w:val="446"/>
          <w:marRight w:val="0"/>
          <w:marTop w:val="0"/>
          <w:marBottom w:val="0"/>
          <w:divBdr>
            <w:top w:val="none" w:sz="0" w:space="0" w:color="auto"/>
            <w:left w:val="none" w:sz="0" w:space="0" w:color="auto"/>
            <w:bottom w:val="none" w:sz="0" w:space="0" w:color="auto"/>
            <w:right w:val="none" w:sz="0" w:space="0" w:color="auto"/>
          </w:divBdr>
        </w:div>
        <w:div w:id="645204100">
          <w:marLeft w:val="446"/>
          <w:marRight w:val="0"/>
          <w:marTop w:val="0"/>
          <w:marBottom w:val="0"/>
          <w:divBdr>
            <w:top w:val="none" w:sz="0" w:space="0" w:color="auto"/>
            <w:left w:val="none" w:sz="0" w:space="0" w:color="auto"/>
            <w:bottom w:val="none" w:sz="0" w:space="0" w:color="auto"/>
            <w:right w:val="none" w:sz="0" w:space="0" w:color="auto"/>
          </w:divBdr>
        </w:div>
      </w:divsChild>
    </w:div>
    <w:div w:id="1362853370">
      <w:bodyDiv w:val="1"/>
      <w:marLeft w:val="0"/>
      <w:marRight w:val="0"/>
      <w:marTop w:val="0"/>
      <w:marBottom w:val="0"/>
      <w:divBdr>
        <w:top w:val="none" w:sz="0" w:space="0" w:color="auto"/>
        <w:left w:val="none" w:sz="0" w:space="0" w:color="auto"/>
        <w:bottom w:val="none" w:sz="0" w:space="0" w:color="auto"/>
        <w:right w:val="none" w:sz="0" w:space="0" w:color="auto"/>
      </w:divBdr>
    </w:div>
    <w:div w:id="1388070194">
      <w:bodyDiv w:val="1"/>
      <w:marLeft w:val="0"/>
      <w:marRight w:val="0"/>
      <w:marTop w:val="0"/>
      <w:marBottom w:val="0"/>
      <w:divBdr>
        <w:top w:val="none" w:sz="0" w:space="0" w:color="auto"/>
        <w:left w:val="none" w:sz="0" w:space="0" w:color="auto"/>
        <w:bottom w:val="none" w:sz="0" w:space="0" w:color="auto"/>
        <w:right w:val="none" w:sz="0" w:space="0" w:color="auto"/>
      </w:divBdr>
      <w:divsChild>
        <w:div w:id="665013679">
          <w:marLeft w:val="446"/>
          <w:marRight w:val="0"/>
          <w:marTop w:val="120"/>
          <w:marBottom w:val="0"/>
          <w:divBdr>
            <w:top w:val="none" w:sz="0" w:space="0" w:color="auto"/>
            <w:left w:val="none" w:sz="0" w:space="0" w:color="auto"/>
            <w:bottom w:val="none" w:sz="0" w:space="0" w:color="auto"/>
            <w:right w:val="none" w:sz="0" w:space="0" w:color="auto"/>
          </w:divBdr>
        </w:div>
      </w:divsChild>
    </w:div>
    <w:div w:id="1536229925">
      <w:bodyDiv w:val="1"/>
      <w:marLeft w:val="0"/>
      <w:marRight w:val="0"/>
      <w:marTop w:val="0"/>
      <w:marBottom w:val="0"/>
      <w:divBdr>
        <w:top w:val="none" w:sz="0" w:space="0" w:color="auto"/>
        <w:left w:val="none" w:sz="0" w:space="0" w:color="auto"/>
        <w:bottom w:val="none" w:sz="0" w:space="0" w:color="auto"/>
        <w:right w:val="none" w:sz="0" w:space="0" w:color="auto"/>
      </w:divBdr>
      <w:divsChild>
        <w:div w:id="415398282">
          <w:marLeft w:val="547"/>
          <w:marRight w:val="0"/>
          <w:marTop w:val="0"/>
          <w:marBottom w:val="0"/>
          <w:divBdr>
            <w:top w:val="none" w:sz="0" w:space="0" w:color="auto"/>
            <w:left w:val="none" w:sz="0" w:space="0" w:color="auto"/>
            <w:bottom w:val="none" w:sz="0" w:space="0" w:color="auto"/>
            <w:right w:val="none" w:sz="0" w:space="0" w:color="auto"/>
          </w:divBdr>
        </w:div>
      </w:divsChild>
    </w:div>
    <w:div w:id="1662005589">
      <w:bodyDiv w:val="1"/>
      <w:marLeft w:val="0"/>
      <w:marRight w:val="0"/>
      <w:marTop w:val="0"/>
      <w:marBottom w:val="0"/>
      <w:divBdr>
        <w:top w:val="none" w:sz="0" w:space="0" w:color="auto"/>
        <w:left w:val="none" w:sz="0" w:space="0" w:color="auto"/>
        <w:bottom w:val="none" w:sz="0" w:space="0" w:color="auto"/>
        <w:right w:val="none" w:sz="0" w:space="0" w:color="auto"/>
      </w:divBdr>
      <w:divsChild>
        <w:div w:id="1890726536">
          <w:marLeft w:val="446"/>
          <w:marRight w:val="0"/>
          <w:marTop w:val="0"/>
          <w:marBottom w:val="0"/>
          <w:divBdr>
            <w:top w:val="none" w:sz="0" w:space="0" w:color="auto"/>
            <w:left w:val="none" w:sz="0" w:space="0" w:color="auto"/>
            <w:bottom w:val="none" w:sz="0" w:space="0" w:color="auto"/>
            <w:right w:val="none" w:sz="0" w:space="0" w:color="auto"/>
          </w:divBdr>
        </w:div>
        <w:div w:id="807281802">
          <w:marLeft w:val="446"/>
          <w:marRight w:val="0"/>
          <w:marTop w:val="0"/>
          <w:marBottom w:val="0"/>
          <w:divBdr>
            <w:top w:val="none" w:sz="0" w:space="0" w:color="auto"/>
            <w:left w:val="none" w:sz="0" w:space="0" w:color="auto"/>
            <w:bottom w:val="none" w:sz="0" w:space="0" w:color="auto"/>
            <w:right w:val="none" w:sz="0" w:space="0" w:color="auto"/>
          </w:divBdr>
        </w:div>
      </w:divsChild>
    </w:div>
    <w:div w:id="1776368226">
      <w:bodyDiv w:val="1"/>
      <w:marLeft w:val="0"/>
      <w:marRight w:val="0"/>
      <w:marTop w:val="0"/>
      <w:marBottom w:val="0"/>
      <w:divBdr>
        <w:top w:val="none" w:sz="0" w:space="0" w:color="auto"/>
        <w:left w:val="none" w:sz="0" w:space="0" w:color="auto"/>
        <w:bottom w:val="none" w:sz="0" w:space="0" w:color="auto"/>
        <w:right w:val="none" w:sz="0" w:space="0" w:color="auto"/>
      </w:divBdr>
    </w:div>
    <w:div w:id="1804079914">
      <w:bodyDiv w:val="1"/>
      <w:marLeft w:val="0"/>
      <w:marRight w:val="0"/>
      <w:marTop w:val="0"/>
      <w:marBottom w:val="0"/>
      <w:divBdr>
        <w:top w:val="none" w:sz="0" w:space="0" w:color="auto"/>
        <w:left w:val="none" w:sz="0" w:space="0" w:color="auto"/>
        <w:bottom w:val="none" w:sz="0" w:space="0" w:color="auto"/>
        <w:right w:val="none" w:sz="0" w:space="0" w:color="auto"/>
      </w:divBdr>
      <w:divsChild>
        <w:div w:id="524683661">
          <w:marLeft w:val="446"/>
          <w:marRight w:val="0"/>
          <w:marTop w:val="120"/>
          <w:marBottom w:val="0"/>
          <w:divBdr>
            <w:top w:val="none" w:sz="0" w:space="0" w:color="auto"/>
            <w:left w:val="none" w:sz="0" w:space="0" w:color="auto"/>
            <w:bottom w:val="none" w:sz="0" w:space="0" w:color="auto"/>
            <w:right w:val="none" w:sz="0" w:space="0" w:color="auto"/>
          </w:divBdr>
        </w:div>
      </w:divsChild>
    </w:div>
    <w:div w:id="1871650237">
      <w:bodyDiv w:val="1"/>
      <w:marLeft w:val="0"/>
      <w:marRight w:val="0"/>
      <w:marTop w:val="0"/>
      <w:marBottom w:val="0"/>
      <w:divBdr>
        <w:top w:val="none" w:sz="0" w:space="0" w:color="auto"/>
        <w:left w:val="none" w:sz="0" w:space="0" w:color="auto"/>
        <w:bottom w:val="none" w:sz="0" w:space="0" w:color="auto"/>
        <w:right w:val="none" w:sz="0" w:space="0" w:color="auto"/>
      </w:divBdr>
      <w:divsChild>
        <w:div w:id="594553160">
          <w:marLeft w:val="446"/>
          <w:marRight w:val="0"/>
          <w:marTop w:val="120"/>
          <w:marBottom w:val="120"/>
          <w:divBdr>
            <w:top w:val="none" w:sz="0" w:space="0" w:color="auto"/>
            <w:left w:val="none" w:sz="0" w:space="0" w:color="auto"/>
            <w:bottom w:val="none" w:sz="0" w:space="0" w:color="auto"/>
            <w:right w:val="none" w:sz="0" w:space="0" w:color="auto"/>
          </w:divBdr>
        </w:div>
        <w:div w:id="97678519">
          <w:marLeft w:val="1282"/>
          <w:marRight w:val="0"/>
          <w:marTop w:val="240"/>
          <w:marBottom w:val="120"/>
          <w:divBdr>
            <w:top w:val="none" w:sz="0" w:space="0" w:color="auto"/>
            <w:left w:val="none" w:sz="0" w:space="0" w:color="auto"/>
            <w:bottom w:val="none" w:sz="0" w:space="0" w:color="auto"/>
            <w:right w:val="none" w:sz="0" w:space="0" w:color="auto"/>
          </w:divBdr>
        </w:div>
        <w:div w:id="1211915325">
          <w:marLeft w:val="1282"/>
          <w:marRight w:val="0"/>
          <w:marTop w:val="240"/>
          <w:marBottom w:val="120"/>
          <w:divBdr>
            <w:top w:val="none" w:sz="0" w:space="0" w:color="auto"/>
            <w:left w:val="none" w:sz="0" w:space="0" w:color="auto"/>
            <w:bottom w:val="none" w:sz="0" w:space="0" w:color="auto"/>
            <w:right w:val="none" w:sz="0" w:space="0" w:color="auto"/>
          </w:divBdr>
        </w:div>
        <w:div w:id="326982005">
          <w:marLeft w:val="1282"/>
          <w:marRight w:val="0"/>
          <w:marTop w:val="240"/>
          <w:marBottom w:val="120"/>
          <w:divBdr>
            <w:top w:val="none" w:sz="0" w:space="0" w:color="auto"/>
            <w:left w:val="none" w:sz="0" w:space="0" w:color="auto"/>
            <w:bottom w:val="none" w:sz="0" w:space="0" w:color="auto"/>
            <w:right w:val="none" w:sz="0" w:space="0" w:color="auto"/>
          </w:divBdr>
        </w:div>
        <w:div w:id="506484272">
          <w:marLeft w:val="1282"/>
          <w:marRight w:val="0"/>
          <w:marTop w:val="240"/>
          <w:marBottom w:val="120"/>
          <w:divBdr>
            <w:top w:val="none" w:sz="0" w:space="0" w:color="auto"/>
            <w:left w:val="none" w:sz="0" w:space="0" w:color="auto"/>
            <w:bottom w:val="none" w:sz="0" w:space="0" w:color="auto"/>
            <w:right w:val="none" w:sz="0" w:space="0" w:color="auto"/>
          </w:divBdr>
        </w:div>
        <w:div w:id="1472138912">
          <w:marLeft w:val="1282"/>
          <w:marRight w:val="0"/>
          <w:marTop w:val="240"/>
          <w:marBottom w:val="120"/>
          <w:divBdr>
            <w:top w:val="none" w:sz="0" w:space="0" w:color="auto"/>
            <w:left w:val="none" w:sz="0" w:space="0" w:color="auto"/>
            <w:bottom w:val="none" w:sz="0" w:space="0" w:color="auto"/>
            <w:right w:val="none" w:sz="0" w:space="0" w:color="auto"/>
          </w:divBdr>
        </w:div>
        <w:div w:id="290208505">
          <w:marLeft w:val="1282"/>
          <w:marRight w:val="0"/>
          <w:marTop w:val="240"/>
          <w:marBottom w:val="120"/>
          <w:divBdr>
            <w:top w:val="none" w:sz="0" w:space="0" w:color="auto"/>
            <w:left w:val="none" w:sz="0" w:space="0" w:color="auto"/>
            <w:bottom w:val="none" w:sz="0" w:space="0" w:color="auto"/>
            <w:right w:val="none" w:sz="0" w:space="0" w:color="auto"/>
          </w:divBdr>
        </w:div>
      </w:divsChild>
    </w:div>
    <w:div w:id="1919174734">
      <w:bodyDiv w:val="1"/>
      <w:marLeft w:val="0"/>
      <w:marRight w:val="0"/>
      <w:marTop w:val="0"/>
      <w:marBottom w:val="0"/>
      <w:divBdr>
        <w:top w:val="none" w:sz="0" w:space="0" w:color="auto"/>
        <w:left w:val="none" w:sz="0" w:space="0" w:color="auto"/>
        <w:bottom w:val="none" w:sz="0" w:space="0" w:color="auto"/>
        <w:right w:val="none" w:sz="0" w:space="0" w:color="auto"/>
      </w:divBdr>
      <w:divsChild>
        <w:div w:id="140271012">
          <w:marLeft w:val="446"/>
          <w:marRight w:val="0"/>
          <w:marTop w:val="120"/>
          <w:marBottom w:val="0"/>
          <w:divBdr>
            <w:top w:val="none" w:sz="0" w:space="0" w:color="auto"/>
            <w:left w:val="none" w:sz="0" w:space="0" w:color="auto"/>
            <w:bottom w:val="none" w:sz="0" w:space="0" w:color="auto"/>
            <w:right w:val="none" w:sz="0" w:space="0" w:color="auto"/>
          </w:divBdr>
        </w:div>
      </w:divsChild>
    </w:div>
    <w:div w:id="1974287320">
      <w:bodyDiv w:val="1"/>
      <w:marLeft w:val="0"/>
      <w:marRight w:val="0"/>
      <w:marTop w:val="0"/>
      <w:marBottom w:val="0"/>
      <w:divBdr>
        <w:top w:val="none" w:sz="0" w:space="0" w:color="auto"/>
        <w:left w:val="none" w:sz="0" w:space="0" w:color="auto"/>
        <w:bottom w:val="none" w:sz="0" w:space="0" w:color="auto"/>
        <w:right w:val="none" w:sz="0" w:space="0" w:color="auto"/>
      </w:divBdr>
      <w:divsChild>
        <w:div w:id="29502740">
          <w:marLeft w:val="547"/>
          <w:marRight w:val="0"/>
          <w:marTop w:val="120"/>
          <w:marBottom w:val="120"/>
          <w:divBdr>
            <w:top w:val="none" w:sz="0" w:space="0" w:color="auto"/>
            <w:left w:val="none" w:sz="0" w:space="0" w:color="auto"/>
            <w:bottom w:val="none" w:sz="0" w:space="0" w:color="auto"/>
            <w:right w:val="none" w:sz="0" w:space="0" w:color="auto"/>
          </w:divBdr>
        </w:div>
      </w:divsChild>
    </w:div>
    <w:div w:id="1995060330">
      <w:bodyDiv w:val="1"/>
      <w:marLeft w:val="0"/>
      <w:marRight w:val="0"/>
      <w:marTop w:val="0"/>
      <w:marBottom w:val="0"/>
      <w:divBdr>
        <w:top w:val="none" w:sz="0" w:space="0" w:color="auto"/>
        <w:left w:val="none" w:sz="0" w:space="0" w:color="auto"/>
        <w:bottom w:val="none" w:sz="0" w:space="0" w:color="auto"/>
        <w:right w:val="none" w:sz="0" w:space="0" w:color="auto"/>
      </w:divBdr>
      <w:divsChild>
        <w:div w:id="731389684">
          <w:marLeft w:val="547"/>
          <w:marRight w:val="0"/>
          <w:marTop w:val="0"/>
          <w:marBottom w:val="0"/>
          <w:divBdr>
            <w:top w:val="none" w:sz="0" w:space="0" w:color="auto"/>
            <w:left w:val="none" w:sz="0" w:space="0" w:color="auto"/>
            <w:bottom w:val="none" w:sz="0" w:space="0" w:color="auto"/>
            <w:right w:val="none" w:sz="0" w:space="0" w:color="auto"/>
          </w:divBdr>
        </w:div>
      </w:divsChild>
    </w:div>
    <w:div w:id="2036346916">
      <w:bodyDiv w:val="1"/>
      <w:marLeft w:val="0"/>
      <w:marRight w:val="0"/>
      <w:marTop w:val="0"/>
      <w:marBottom w:val="0"/>
      <w:divBdr>
        <w:top w:val="none" w:sz="0" w:space="0" w:color="auto"/>
        <w:left w:val="none" w:sz="0" w:space="0" w:color="auto"/>
        <w:bottom w:val="none" w:sz="0" w:space="0" w:color="auto"/>
        <w:right w:val="none" w:sz="0" w:space="0" w:color="auto"/>
      </w:divBdr>
      <w:divsChild>
        <w:div w:id="2067802528">
          <w:marLeft w:val="446"/>
          <w:marRight w:val="0"/>
          <w:marTop w:val="120"/>
          <w:marBottom w:val="0"/>
          <w:divBdr>
            <w:top w:val="none" w:sz="0" w:space="0" w:color="auto"/>
            <w:left w:val="none" w:sz="0" w:space="0" w:color="auto"/>
            <w:bottom w:val="none" w:sz="0" w:space="0" w:color="auto"/>
            <w:right w:val="none" w:sz="0" w:space="0" w:color="auto"/>
          </w:divBdr>
        </w:div>
      </w:divsChild>
    </w:div>
    <w:div w:id="2076932579">
      <w:bodyDiv w:val="1"/>
      <w:marLeft w:val="0"/>
      <w:marRight w:val="0"/>
      <w:marTop w:val="0"/>
      <w:marBottom w:val="0"/>
      <w:divBdr>
        <w:top w:val="none" w:sz="0" w:space="0" w:color="auto"/>
        <w:left w:val="none" w:sz="0" w:space="0" w:color="auto"/>
        <w:bottom w:val="none" w:sz="0" w:space="0" w:color="auto"/>
        <w:right w:val="none" w:sz="0" w:space="0" w:color="auto"/>
      </w:divBdr>
      <w:divsChild>
        <w:div w:id="16096563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ltations-publiques@intt.tn"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mailto:consultations-publiques@intt.t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95D39E-63E5-444C-AFFF-FD1658437E02}" type="doc">
      <dgm:prSet loTypeId="urn:microsoft.com/office/officeart/2005/8/layout/hierarchy4" loCatId="list" qsTypeId="urn:microsoft.com/office/officeart/2005/8/quickstyle/simple2" qsCatId="simple" csTypeId="urn:microsoft.com/office/officeart/2005/8/colors/accent1_2" csCatId="accent1" phldr="1"/>
      <dgm:spPr/>
      <dgm:t>
        <a:bodyPr/>
        <a:lstStyle/>
        <a:p>
          <a:endParaRPr lang="fr-FR"/>
        </a:p>
      </dgm:t>
    </dgm:pt>
    <dgm:pt modelId="{D3200C17-8CEB-4937-9CD5-1A6DFB429E77}">
      <dgm:prSet phldrT="[Texte]" custT="1"/>
      <dgm:spPr>
        <a:solidFill>
          <a:srgbClr val="2085F4"/>
        </a:solidFill>
      </dgm:spPr>
      <dgm:t>
        <a:bodyPr/>
        <a:lstStyle/>
        <a:p>
          <a:r>
            <a:rPr lang="fr-FR" sz="3200" b="1" dirty="0">
              <a:latin typeface="+mj-lt"/>
            </a:rPr>
            <a:t>Marchés </a:t>
          </a:r>
        </a:p>
      </dgm:t>
    </dgm:pt>
    <dgm:pt modelId="{ED991989-4D6C-4586-B9FD-2E5A79F071FC}" type="parTrans" cxnId="{6D4D1D92-1C09-4BEC-B5ED-57062E21DFD7}">
      <dgm:prSet/>
      <dgm:spPr/>
      <dgm:t>
        <a:bodyPr/>
        <a:lstStyle/>
        <a:p>
          <a:endParaRPr lang="fr-FR" sz="1400" b="1">
            <a:latin typeface="+mj-lt"/>
          </a:endParaRPr>
        </a:p>
      </dgm:t>
    </dgm:pt>
    <dgm:pt modelId="{5F91F296-9D0C-45DD-B648-68D76A328AB2}" type="sibTrans" cxnId="{6D4D1D92-1C09-4BEC-B5ED-57062E21DFD7}">
      <dgm:prSet/>
      <dgm:spPr/>
      <dgm:t>
        <a:bodyPr/>
        <a:lstStyle/>
        <a:p>
          <a:endParaRPr lang="fr-FR" sz="1400" b="1">
            <a:latin typeface="+mj-lt"/>
          </a:endParaRPr>
        </a:p>
      </dgm:t>
    </dgm:pt>
    <dgm:pt modelId="{A488F203-C2E9-4C2C-B049-540C39C30A7A}">
      <dgm:prSet phldrT="[Texte]" custT="1"/>
      <dgm:spPr>
        <a:solidFill>
          <a:srgbClr val="7030A0"/>
        </a:solidFill>
      </dgm:spPr>
      <dgm:t>
        <a:bodyPr/>
        <a:lstStyle/>
        <a:p>
          <a:r>
            <a:rPr lang="fr-FR" sz="3200" b="1" dirty="0">
              <a:latin typeface="+mj-lt"/>
            </a:rPr>
            <a:t>B2C</a:t>
          </a:r>
        </a:p>
      </dgm:t>
    </dgm:pt>
    <dgm:pt modelId="{558B2667-1B54-4634-9CA2-7498ED79EED6}" type="parTrans" cxnId="{5D9073F8-849E-407E-999A-2EE1A4D1EAA8}">
      <dgm:prSet/>
      <dgm:spPr/>
      <dgm:t>
        <a:bodyPr/>
        <a:lstStyle/>
        <a:p>
          <a:endParaRPr lang="fr-FR" sz="1400" b="1">
            <a:latin typeface="+mj-lt"/>
          </a:endParaRPr>
        </a:p>
      </dgm:t>
    </dgm:pt>
    <dgm:pt modelId="{D3DC0584-DB9C-48C9-926F-41D96CB97835}" type="sibTrans" cxnId="{5D9073F8-849E-407E-999A-2EE1A4D1EAA8}">
      <dgm:prSet/>
      <dgm:spPr/>
      <dgm:t>
        <a:bodyPr/>
        <a:lstStyle/>
        <a:p>
          <a:endParaRPr lang="fr-FR" sz="1400" b="1">
            <a:latin typeface="+mj-lt"/>
          </a:endParaRPr>
        </a:p>
      </dgm:t>
    </dgm:pt>
    <dgm:pt modelId="{84F3A41A-1864-4D39-9436-F48C84A6F67C}">
      <dgm:prSet phldrT="[Texte]" custT="1"/>
      <dgm:spPr>
        <a:solidFill>
          <a:srgbClr val="7F35EB"/>
        </a:solidFill>
      </dgm:spPr>
      <dgm:t>
        <a:bodyPr/>
        <a:lstStyle/>
        <a:p>
          <a:r>
            <a:rPr lang="fr-FR" sz="1400" b="1" dirty="0">
              <a:latin typeface="+mj-lt"/>
            </a:rPr>
            <a:t>Sans engagement (prépayé)</a:t>
          </a:r>
        </a:p>
      </dgm:t>
    </dgm:pt>
    <dgm:pt modelId="{AA9B3FC2-A098-483A-9E5B-3E6DB691E947}" type="parTrans" cxnId="{58765698-7BBB-4985-8D05-26CA2EF446F4}">
      <dgm:prSet/>
      <dgm:spPr/>
      <dgm:t>
        <a:bodyPr/>
        <a:lstStyle/>
        <a:p>
          <a:endParaRPr lang="fr-FR" sz="1400" b="1">
            <a:latin typeface="+mj-lt"/>
          </a:endParaRPr>
        </a:p>
      </dgm:t>
    </dgm:pt>
    <dgm:pt modelId="{C71ED9A1-35ED-48BC-B2A8-7700D5263DC2}" type="sibTrans" cxnId="{58765698-7BBB-4985-8D05-26CA2EF446F4}">
      <dgm:prSet/>
      <dgm:spPr/>
      <dgm:t>
        <a:bodyPr/>
        <a:lstStyle/>
        <a:p>
          <a:endParaRPr lang="fr-FR" sz="1400" b="1">
            <a:latin typeface="+mj-lt"/>
          </a:endParaRPr>
        </a:p>
      </dgm:t>
    </dgm:pt>
    <dgm:pt modelId="{0450BAC7-5398-4B15-84BD-76B83DEA3258}">
      <dgm:prSet phldrT="[Texte]" custT="1"/>
      <dgm:spPr>
        <a:solidFill>
          <a:srgbClr val="BB2DFB"/>
        </a:solidFill>
      </dgm:spPr>
      <dgm:t>
        <a:bodyPr/>
        <a:lstStyle/>
        <a:p>
          <a:r>
            <a:rPr lang="fr-FR" sz="1400" b="1" dirty="0">
              <a:latin typeface="+mj-lt"/>
            </a:rPr>
            <a:t>Avec engagement (post-payé)</a:t>
          </a:r>
        </a:p>
      </dgm:t>
    </dgm:pt>
    <dgm:pt modelId="{38B672BD-1918-4EAB-A7D5-D7A2ACFECF19}" type="parTrans" cxnId="{96CB86D3-3FB9-4ACF-AF4B-A9D1ED6AD4B9}">
      <dgm:prSet/>
      <dgm:spPr/>
      <dgm:t>
        <a:bodyPr/>
        <a:lstStyle/>
        <a:p>
          <a:endParaRPr lang="fr-FR" sz="1400" b="1">
            <a:latin typeface="+mj-lt"/>
          </a:endParaRPr>
        </a:p>
      </dgm:t>
    </dgm:pt>
    <dgm:pt modelId="{DD685F3E-3423-49E8-BDDD-071CBBD9EF7F}" type="sibTrans" cxnId="{96CB86D3-3FB9-4ACF-AF4B-A9D1ED6AD4B9}">
      <dgm:prSet/>
      <dgm:spPr/>
      <dgm:t>
        <a:bodyPr/>
        <a:lstStyle/>
        <a:p>
          <a:endParaRPr lang="fr-FR" sz="1400" b="1">
            <a:latin typeface="+mj-lt"/>
          </a:endParaRPr>
        </a:p>
      </dgm:t>
    </dgm:pt>
    <dgm:pt modelId="{EE2D9F70-80CE-4191-BBD8-24E7EEB94D4A}">
      <dgm:prSet phldrT="[Texte]" custT="1"/>
      <dgm:spPr>
        <a:solidFill>
          <a:srgbClr val="00B050"/>
        </a:solidFill>
      </dgm:spPr>
      <dgm:t>
        <a:bodyPr/>
        <a:lstStyle/>
        <a:p>
          <a:r>
            <a:rPr lang="fr-FR" sz="3200" b="1" dirty="0">
              <a:latin typeface="+mj-lt"/>
            </a:rPr>
            <a:t>B2B</a:t>
          </a:r>
        </a:p>
      </dgm:t>
    </dgm:pt>
    <dgm:pt modelId="{513CC8BF-8318-458E-8B6B-3BB786C02EAE}" type="parTrans" cxnId="{6200DC67-1EC1-436E-A573-A4597F9DA44A}">
      <dgm:prSet/>
      <dgm:spPr/>
      <dgm:t>
        <a:bodyPr/>
        <a:lstStyle/>
        <a:p>
          <a:endParaRPr lang="fr-FR" sz="1400" b="1">
            <a:latin typeface="+mj-lt"/>
          </a:endParaRPr>
        </a:p>
      </dgm:t>
    </dgm:pt>
    <dgm:pt modelId="{4461A461-8DE5-4EE4-BD56-32ECDA8F1CC1}" type="sibTrans" cxnId="{6200DC67-1EC1-436E-A573-A4597F9DA44A}">
      <dgm:prSet/>
      <dgm:spPr/>
      <dgm:t>
        <a:bodyPr/>
        <a:lstStyle/>
        <a:p>
          <a:endParaRPr lang="fr-FR" sz="1400" b="1">
            <a:latin typeface="+mj-lt"/>
          </a:endParaRPr>
        </a:p>
      </dgm:t>
    </dgm:pt>
    <dgm:pt modelId="{98D0B753-F848-4CF8-8E31-09E28A81BA19}">
      <dgm:prSet phldrT="[Texte]" custT="1"/>
      <dgm:spPr>
        <a:solidFill>
          <a:srgbClr val="7F35EB"/>
        </a:solidFill>
      </dgm:spPr>
      <dgm:t>
        <a:bodyPr/>
        <a:lstStyle/>
        <a:p>
          <a:r>
            <a:rPr lang="fr-FR" sz="1400" b="1" dirty="0">
              <a:latin typeface="+mj-lt"/>
            </a:rPr>
            <a:t>Particuliers</a:t>
          </a:r>
        </a:p>
      </dgm:t>
    </dgm:pt>
    <dgm:pt modelId="{D49BB750-FB6A-4835-B795-493CF648E478}" type="parTrans" cxnId="{39AB45E8-7A0A-46FE-8BD3-5FAFFAE1EEB8}">
      <dgm:prSet/>
      <dgm:spPr/>
      <dgm:t>
        <a:bodyPr/>
        <a:lstStyle/>
        <a:p>
          <a:endParaRPr lang="fr-FR" sz="1400" b="1">
            <a:latin typeface="+mj-lt"/>
          </a:endParaRPr>
        </a:p>
      </dgm:t>
    </dgm:pt>
    <dgm:pt modelId="{A0137C5D-FC0B-4239-86A1-48FEC51BF5CC}" type="sibTrans" cxnId="{39AB45E8-7A0A-46FE-8BD3-5FAFFAE1EEB8}">
      <dgm:prSet/>
      <dgm:spPr/>
      <dgm:t>
        <a:bodyPr/>
        <a:lstStyle/>
        <a:p>
          <a:endParaRPr lang="fr-FR" sz="1400" b="1">
            <a:latin typeface="+mj-lt"/>
          </a:endParaRPr>
        </a:p>
      </dgm:t>
    </dgm:pt>
    <dgm:pt modelId="{0A850856-43F7-4C61-9FED-9E177CBC44CD}">
      <dgm:prSet phldrT="[Texte]" custT="1"/>
      <dgm:spPr>
        <a:solidFill>
          <a:srgbClr val="BB2DFB"/>
        </a:solidFill>
      </dgm:spPr>
      <dgm:t>
        <a:bodyPr/>
        <a:lstStyle/>
        <a:p>
          <a:r>
            <a:rPr lang="fr-FR" sz="1400" b="1" dirty="0">
              <a:latin typeface="+mj-lt"/>
            </a:rPr>
            <a:t>Particuliers</a:t>
          </a:r>
        </a:p>
      </dgm:t>
    </dgm:pt>
    <dgm:pt modelId="{0A174C05-14C9-4DE1-B4A1-B1960E7CF202}" type="parTrans" cxnId="{D509943F-B2A2-4FEE-ADD1-A30B63DB50B8}">
      <dgm:prSet/>
      <dgm:spPr/>
      <dgm:t>
        <a:bodyPr/>
        <a:lstStyle/>
        <a:p>
          <a:endParaRPr lang="fr-FR" sz="1400" b="1">
            <a:latin typeface="+mj-lt"/>
          </a:endParaRPr>
        </a:p>
      </dgm:t>
    </dgm:pt>
    <dgm:pt modelId="{D1C262B5-85DB-40BF-A302-9B74942EE13C}" type="sibTrans" cxnId="{D509943F-B2A2-4FEE-ADD1-A30B63DB50B8}">
      <dgm:prSet/>
      <dgm:spPr/>
      <dgm:t>
        <a:bodyPr/>
        <a:lstStyle/>
        <a:p>
          <a:endParaRPr lang="fr-FR" sz="1400" b="1">
            <a:latin typeface="+mj-lt"/>
          </a:endParaRPr>
        </a:p>
      </dgm:t>
    </dgm:pt>
    <dgm:pt modelId="{5A58ACE6-5A62-473B-B327-856D7DE77ACA}">
      <dgm:prSet phldrT="[Texte]" custT="1"/>
      <dgm:spPr>
        <a:solidFill>
          <a:srgbClr val="1FD307"/>
        </a:solidFill>
      </dgm:spPr>
      <dgm:t>
        <a:bodyPr/>
        <a:lstStyle/>
        <a:p>
          <a:pPr algn="ctr"/>
          <a:r>
            <a:rPr lang="fr-FR" sz="1400" b="1" dirty="0">
              <a:latin typeface="+mj-lt"/>
            </a:rPr>
            <a:t>Entreprises</a:t>
          </a:r>
        </a:p>
      </dgm:t>
    </dgm:pt>
    <dgm:pt modelId="{A0A2E72D-41B9-4FDE-A8EE-AC544909FA66}" type="parTrans" cxnId="{88FEA579-A9BA-4900-A37A-6366FDD04ADD}">
      <dgm:prSet/>
      <dgm:spPr/>
      <dgm:t>
        <a:bodyPr/>
        <a:lstStyle/>
        <a:p>
          <a:endParaRPr lang="fr-FR" sz="1400" b="1">
            <a:latin typeface="+mj-lt"/>
          </a:endParaRPr>
        </a:p>
      </dgm:t>
    </dgm:pt>
    <dgm:pt modelId="{5F7104F9-2297-4679-B581-9251D8296C90}" type="sibTrans" cxnId="{88FEA579-A9BA-4900-A37A-6366FDD04ADD}">
      <dgm:prSet/>
      <dgm:spPr/>
      <dgm:t>
        <a:bodyPr/>
        <a:lstStyle/>
        <a:p>
          <a:endParaRPr lang="fr-FR" sz="1400" b="1">
            <a:latin typeface="+mj-lt"/>
          </a:endParaRPr>
        </a:p>
      </dgm:t>
    </dgm:pt>
    <dgm:pt modelId="{21EEFC4D-7F4F-46EF-8A6C-78FFC5A12EC8}">
      <dgm:prSet phldrT="[Texte]" custT="1"/>
      <dgm:spPr>
        <a:solidFill>
          <a:srgbClr val="1FD307"/>
        </a:solidFill>
      </dgm:spPr>
      <dgm:t>
        <a:bodyPr/>
        <a:lstStyle/>
        <a:p>
          <a:r>
            <a:rPr lang="fr-FR" sz="1100" b="1" dirty="0">
              <a:latin typeface="+mj-lt"/>
            </a:rPr>
            <a:t>Le personnel des entreprises, des administrations et des organisations</a:t>
          </a:r>
        </a:p>
      </dgm:t>
    </dgm:pt>
    <dgm:pt modelId="{B179A3E2-C693-4CC1-8E79-5CFA1AEEB7C9}" type="parTrans" cxnId="{9C212727-FFA6-4CA6-9216-5405999D0A75}">
      <dgm:prSet/>
      <dgm:spPr/>
      <dgm:t>
        <a:bodyPr/>
        <a:lstStyle/>
        <a:p>
          <a:endParaRPr lang="fr-FR" sz="1400" b="1">
            <a:latin typeface="+mj-lt"/>
          </a:endParaRPr>
        </a:p>
      </dgm:t>
    </dgm:pt>
    <dgm:pt modelId="{EC721153-9DEE-4A76-B53D-F8D9D4979FA0}" type="sibTrans" cxnId="{9C212727-FFA6-4CA6-9216-5405999D0A75}">
      <dgm:prSet/>
      <dgm:spPr/>
      <dgm:t>
        <a:bodyPr/>
        <a:lstStyle/>
        <a:p>
          <a:endParaRPr lang="fr-FR" sz="1400" b="1">
            <a:latin typeface="+mj-lt"/>
          </a:endParaRPr>
        </a:p>
      </dgm:t>
    </dgm:pt>
    <dgm:pt modelId="{E8970F03-D1F8-4FB5-96A7-E3363E2817B5}">
      <dgm:prSet custT="1"/>
      <dgm:spPr>
        <a:solidFill>
          <a:srgbClr val="92D050"/>
        </a:solidFill>
      </dgm:spPr>
      <dgm:t>
        <a:bodyPr/>
        <a:lstStyle/>
        <a:p>
          <a:pPr>
            <a:buNone/>
          </a:pPr>
          <a:r>
            <a:rPr lang="fr-FR" sz="1200" b="1" dirty="0">
              <a:latin typeface="+mj-lt"/>
            </a:rPr>
            <a:t>Les professionnels</a:t>
          </a:r>
        </a:p>
      </dgm:t>
    </dgm:pt>
    <dgm:pt modelId="{88B45A93-ED69-4145-8208-D482A9FE5850}" type="parTrans" cxnId="{1ACAC759-A25E-4E96-9274-92B1AA3B8DF1}">
      <dgm:prSet/>
      <dgm:spPr/>
      <dgm:t>
        <a:bodyPr/>
        <a:lstStyle/>
        <a:p>
          <a:endParaRPr lang="fr-FR" sz="1400" b="1">
            <a:latin typeface="+mj-lt"/>
          </a:endParaRPr>
        </a:p>
      </dgm:t>
    </dgm:pt>
    <dgm:pt modelId="{38CF82B9-4153-412B-B2A6-D9207049F8AF}" type="sibTrans" cxnId="{1ACAC759-A25E-4E96-9274-92B1AA3B8DF1}">
      <dgm:prSet/>
      <dgm:spPr/>
      <dgm:t>
        <a:bodyPr/>
        <a:lstStyle/>
        <a:p>
          <a:endParaRPr lang="fr-FR" sz="1400" b="1">
            <a:latin typeface="+mj-lt"/>
          </a:endParaRPr>
        </a:p>
      </dgm:t>
    </dgm:pt>
    <dgm:pt modelId="{27D0AEF6-59BB-45D1-B689-744613CCD134}">
      <dgm:prSet custT="1"/>
      <dgm:spPr>
        <a:solidFill>
          <a:schemeClr val="accent6">
            <a:lumMod val="60000"/>
            <a:lumOff val="40000"/>
          </a:schemeClr>
        </a:solidFill>
      </dgm:spPr>
      <dgm:t>
        <a:bodyPr/>
        <a:lstStyle/>
        <a:p>
          <a:pPr>
            <a:buNone/>
          </a:pPr>
          <a:r>
            <a:rPr lang="fr-FR" sz="1400" b="1" dirty="0">
              <a:latin typeface="+mj-lt"/>
            </a:rPr>
            <a:t>Adhérents des mutuelles et amicales</a:t>
          </a:r>
        </a:p>
      </dgm:t>
    </dgm:pt>
    <dgm:pt modelId="{71D59F24-1249-45B9-B8BB-FFFCA31378E4}" type="parTrans" cxnId="{2C3A7239-EC23-41F8-A2FE-79A46A475694}">
      <dgm:prSet/>
      <dgm:spPr/>
      <dgm:t>
        <a:bodyPr/>
        <a:lstStyle/>
        <a:p>
          <a:endParaRPr lang="fr-FR" sz="1400" b="1">
            <a:latin typeface="+mj-lt"/>
          </a:endParaRPr>
        </a:p>
      </dgm:t>
    </dgm:pt>
    <dgm:pt modelId="{A5984111-FF3D-48DE-A27B-03BAFF36C947}" type="sibTrans" cxnId="{2C3A7239-EC23-41F8-A2FE-79A46A475694}">
      <dgm:prSet/>
      <dgm:spPr/>
      <dgm:t>
        <a:bodyPr/>
        <a:lstStyle/>
        <a:p>
          <a:endParaRPr lang="fr-FR" sz="1400" b="1">
            <a:latin typeface="+mj-lt"/>
          </a:endParaRPr>
        </a:p>
      </dgm:t>
    </dgm:pt>
    <dgm:pt modelId="{B74D558D-1867-49C2-9EE9-67F153865D7E}">
      <dgm:prSet custT="1"/>
      <dgm:spPr>
        <a:solidFill>
          <a:schemeClr val="accent6">
            <a:lumMod val="60000"/>
            <a:lumOff val="40000"/>
          </a:schemeClr>
        </a:solidFill>
      </dgm:spPr>
      <dgm:t>
        <a:bodyPr/>
        <a:lstStyle/>
        <a:p>
          <a:r>
            <a:rPr lang="fr-FR" sz="1400" b="1" dirty="0">
              <a:latin typeface="+mj-lt"/>
            </a:rPr>
            <a:t>Convention</a:t>
          </a:r>
        </a:p>
      </dgm:t>
    </dgm:pt>
    <dgm:pt modelId="{EE887E3C-3DC7-4105-9B62-A7737EBE1CCF}" type="parTrans" cxnId="{6BEEDCFC-A3EA-41EC-BC81-6F11E2155CA5}">
      <dgm:prSet/>
      <dgm:spPr/>
      <dgm:t>
        <a:bodyPr/>
        <a:lstStyle/>
        <a:p>
          <a:endParaRPr lang="fr-FR" sz="1400" b="1">
            <a:latin typeface="+mj-lt"/>
          </a:endParaRPr>
        </a:p>
      </dgm:t>
    </dgm:pt>
    <dgm:pt modelId="{AF986A66-BC1E-431A-B323-E3AC188DE011}" type="sibTrans" cxnId="{6BEEDCFC-A3EA-41EC-BC81-6F11E2155CA5}">
      <dgm:prSet/>
      <dgm:spPr/>
      <dgm:t>
        <a:bodyPr/>
        <a:lstStyle/>
        <a:p>
          <a:endParaRPr lang="fr-FR" sz="1400" b="1">
            <a:latin typeface="+mj-lt"/>
          </a:endParaRPr>
        </a:p>
      </dgm:t>
    </dgm:pt>
    <dgm:pt modelId="{B7FE9776-8E12-4B34-B472-8D9EF0D5A18C}">
      <dgm:prSet custT="1"/>
      <dgm:spPr>
        <a:solidFill>
          <a:srgbClr val="92D050"/>
        </a:solidFill>
      </dgm:spPr>
      <dgm:t>
        <a:bodyPr/>
        <a:lstStyle/>
        <a:p>
          <a:r>
            <a:rPr lang="fr-FR" sz="1200" b="1" dirty="0">
              <a:latin typeface="+mj-lt"/>
            </a:rPr>
            <a:t>Les professions libérales</a:t>
          </a:r>
        </a:p>
      </dgm:t>
    </dgm:pt>
    <dgm:pt modelId="{D5151545-2B35-40D3-8F98-5259ECAA0E92}" type="parTrans" cxnId="{5DF55C03-98BF-4044-AAEE-66FE9E9D1322}">
      <dgm:prSet/>
      <dgm:spPr/>
      <dgm:t>
        <a:bodyPr/>
        <a:lstStyle/>
        <a:p>
          <a:endParaRPr lang="fr-FR" sz="1400" b="1">
            <a:latin typeface="+mj-lt"/>
          </a:endParaRPr>
        </a:p>
      </dgm:t>
    </dgm:pt>
    <dgm:pt modelId="{3404DCBD-55C7-41CC-B972-12515E421811}" type="sibTrans" cxnId="{5DF55C03-98BF-4044-AAEE-66FE9E9D1322}">
      <dgm:prSet/>
      <dgm:spPr/>
      <dgm:t>
        <a:bodyPr/>
        <a:lstStyle/>
        <a:p>
          <a:endParaRPr lang="fr-FR" sz="1400" b="1">
            <a:latin typeface="+mj-lt"/>
          </a:endParaRPr>
        </a:p>
      </dgm:t>
    </dgm:pt>
    <dgm:pt modelId="{E071920D-8585-40D3-8D21-03A97FE08154}" type="pres">
      <dgm:prSet presAssocID="{AD95D39E-63E5-444C-AFFF-FD1658437E02}" presName="Name0" presStyleCnt="0">
        <dgm:presLayoutVars>
          <dgm:chPref val="1"/>
          <dgm:dir/>
          <dgm:animOne val="branch"/>
          <dgm:animLvl val="lvl"/>
          <dgm:resizeHandles/>
        </dgm:presLayoutVars>
      </dgm:prSet>
      <dgm:spPr/>
    </dgm:pt>
    <dgm:pt modelId="{1E709511-5D00-412C-9409-806853031B94}" type="pres">
      <dgm:prSet presAssocID="{D3200C17-8CEB-4937-9CD5-1A6DFB429E77}" presName="vertOne" presStyleCnt="0"/>
      <dgm:spPr/>
    </dgm:pt>
    <dgm:pt modelId="{23EF3F91-A7B5-48B0-91E7-75255A31BA91}" type="pres">
      <dgm:prSet presAssocID="{D3200C17-8CEB-4937-9CD5-1A6DFB429E77}" presName="txOne" presStyleLbl="node0" presStyleIdx="0" presStyleCnt="1" custScaleY="75258">
        <dgm:presLayoutVars>
          <dgm:chPref val="3"/>
        </dgm:presLayoutVars>
      </dgm:prSet>
      <dgm:spPr/>
    </dgm:pt>
    <dgm:pt modelId="{E3E552FC-382E-42EA-AFFF-9F01202F0BB3}" type="pres">
      <dgm:prSet presAssocID="{D3200C17-8CEB-4937-9CD5-1A6DFB429E77}" presName="parTransOne" presStyleCnt="0"/>
      <dgm:spPr/>
    </dgm:pt>
    <dgm:pt modelId="{7EAEA20B-E9BE-4AD8-A647-A021365F4F8A}" type="pres">
      <dgm:prSet presAssocID="{D3200C17-8CEB-4937-9CD5-1A6DFB429E77}" presName="horzOne" presStyleCnt="0"/>
      <dgm:spPr/>
    </dgm:pt>
    <dgm:pt modelId="{0391603E-9B0B-455F-9713-59E41A3571FF}" type="pres">
      <dgm:prSet presAssocID="{A488F203-C2E9-4C2C-B049-540C39C30A7A}" presName="vertTwo" presStyleCnt="0"/>
      <dgm:spPr/>
    </dgm:pt>
    <dgm:pt modelId="{23BC1E4A-AE88-4BD4-8E96-AA398588520F}" type="pres">
      <dgm:prSet presAssocID="{A488F203-C2E9-4C2C-B049-540C39C30A7A}" presName="txTwo" presStyleLbl="node2" presStyleIdx="0" presStyleCnt="2" custScaleY="98685">
        <dgm:presLayoutVars>
          <dgm:chPref val="3"/>
        </dgm:presLayoutVars>
      </dgm:prSet>
      <dgm:spPr/>
    </dgm:pt>
    <dgm:pt modelId="{9D3946A4-7C81-47B8-AD6A-C389B88A81DF}" type="pres">
      <dgm:prSet presAssocID="{A488F203-C2E9-4C2C-B049-540C39C30A7A}" presName="parTransTwo" presStyleCnt="0"/>
      <dgm:spPr/>
    </dgm:pt>
    <dgm:pt modelId="{233D5C0A-F2E3-4E57-B042-9D6483E99D21}" type="pres">
      <dgm:prSet presAssocID="{A488F203-C2E9-4C2C-B049-540C39C30A7A}" presName="horzTwo" presStyleCnt="0"/>
      <dgm:spPr/>
    </dgm:pt>
    <dgm:pt modelId="{7AB9568D-2AA4-4A7A-B281-C230DD510C59}" type="pres">
      <dgm:prSet presAssocID="{84F3A41A-1864-4D39-9436-F48C84A6F67C}" presName="vertThree" presStyleCnt="0"/>
      <dgm:spPr/>
    </dgm:pt>
    <dgm:pt modelId="{C9EB7A27-6DDD-4FB5-A8C2-848E8E30294C}" type="pres">
      <dgm:prSet presAssocID="{84F3A41A-1864-4D39-9436-F48C84A6F67C}" presName="txThree" presStyleLbl="node3" presStyleIdx="0" presStyleCnt="5">
        <dgm:presLayoutVars>
          <dgm:chPref val="3"/>
        </dgm:presLayoutVars>
      </dgm:prSet>
      <dgm:spPr/>
    </dgm:pt>
    <dgm:pt modelId="{51A986F4-78DE-42AF-9890-9BCB4972657A}" type="pres">
      <dgm:prSet presAssocID="{84F3A41A-1864-4D39-9436-F48C84A6F67C}" presName="parTransThree" presStyleCnt="0"/>
      <dgm:spPr/>
    </dgm:pt>
    <dgm:pt modelId="{2FDE9D6F-E7B3-4D70-8603-F9944FB2A266}" type="pres">
      <dgm:prSet presAssocID="{84F3A41A-1864-4D39-9436-F48C84A6F67C}" presName="horzThree" presStyleCnt="0"/>
      <dgm:spPr/>
    </dgm:pt>
    <dgm:pt modelId="{5FF7588E-A7CC-44F4-9DF0-8DD3E79C9C8C}" type="pres">
      <dgm:prSet presAssocID="{98D0B753-F848-4CF8-8E31-09E28A81BA19}" presName="vertFour" presStyleCnt="0">
        <dgm:presLayoutVars>
          <dgm:chPref val="3"/>
        </dgm:presLayoutVars>
      </dgm:prSet>
      <dgm:spPr/>
    </dgm:pt>
    <dgm:pt modelId="{033BA822-B1B1-4F7A-9EC0-06C4EDCFBD41}" type="pres">
      <dgm:prSet presAssocID="{98D0B753-F848-4CF8-8E31-09E28A81BA19}" presName="txFour" presStyleLbl="node4" presStyleIdx="0" presStyleCnt="5">
        <dgm:presLayoutVars>
          <dgm:chPref val="3"/>
        </dgm:presLayoutVars>
      </dgm:prSet>
      <dgm:spPr/>
    </dgm:pt>
    <dgm:pt modelId="{E5E72C72-3EAE-45B4-9324-157E2CF8D5D3}" type="pres">
      <dgm:prSet presAssocID="{98D0B753-F848-4CF8-8E31-09E28A81BA19}" presName="horzFour" presStyleCnt="0"/>
      <dgm:spPr/>
    </dgm:pt>
    <dgm:pt modelId="{D1453E17-BF94-4735-B10C-42DBD861001C}" type="pres">
      <dgm:prSet presAssocID="{C71ED9A1-35ED-48BC-B2A8-7700D5263DC2}" presName="sibSpaceThree" presStyleCnt="0"/>
      <dgm:spPr/>
    </dgm:pt>
    <dgm:pt modelId="{3EC99227-E877-4F00-A0B9-2592379C4B37}" type="pres">
      <dgm:prSet presAssocID="{0450BAC7-5398-4B15-84BD-76B83DEA3258}" presName="vertThree" presStyleCnt="0"/>
      <dgm:spPr/>
    </dgm:pt>
    <dgm:pt modelId="{5B569567-2722-41E2-9669-B07089FCC18C}" type="pres">
      <dgm:prSet presAssocID="{0450BAC7-5398-4B15-84BD-76B83DEA3258}" presName="txThree" presStyleLbl="node3" presStyleIdx="1" presStyleCnt="5">
        <dgm:presLayoutVars>
          <dgm:chPref val="3"/>
        </dgm:presLayoutVars>
      </dgm:prSet>
      <dgm:spPr/>
    </dgm:pt>
    <dgm:pt modelId="{AA2502FC-8FFC-492D-BDB0-F0FAFB8E7F32}" type="pres">
      <dgm:prSet presAssocID="{0450BAC7-5398-4B15-84BD-76B83DEA3258}" presName="parTransThree" presStyleCnt="0"/>
      <dgm:spPr/>
    </dgm:pt>
    <dgm:pt modelId="{932DDA87-0C66-4C0A-989D-CA0F60BA3147}" type="pres">
      <dgm:prSet presAssocID="{0450BAC7-5398-4B15-84BD-76B83DEA3258}" presName="horzThree" presStyleCnt="0"/>
      <dgm:spPr/>
    </dgm:pt>
    <dgm:pt modelId="{9964B9FE-E80E-43D7-9564-C4508526806D}" type="pres">
      <dgm:prSet presAssocID="{0A850856-43F7-4C61-9FED-9E177CBC44CD}" presName="vertFour" presStyleCnt="0">
        <dgm:presLayoutVars>
          <dgm:chPref val="3"/>
        </dgm:presLayoutVars>
      </dgm:prSet>
      <dgm:spPr/>
    </dgm:pt>
    <dgm:pt modelId="{66F09748-4EEF-4588-BA83-4AA8CCC6C42C}" type="pres">
      <dgm:prSet presAssocID="{0A850856-43F7-4C61-9FED-9E177CBC44CD}" presName="txFour" presStyleLbl="node4" presStyleIdx="1" presStyleCnt="5">
        <dgm:presLayoutVars>
          <dgm:chPref val="3"/>
        </dgm:presLayoutVars>
      </dgm:prSet>
      <dgm:spPr/>
    </dgm:pt>
    <dgm:pt modelId="{4DF18F3A-D504-4989-BECC-409F25623D2F}" type="pres">
      <dgm:prSet presAssocID="{0A850856-43F7-4C61-9FED-9E177CBC44CD}" presName="horzFour" presStyleCnt="0"/>
      <dgm:spPr/>
    </dgm:pt>
    <dgm:pt modelId="{AA8621B9-4B67-4E33-85AA-08C2805F74AF}" type="pres">
      <dgm:prSet presAssocID="{D3DC0584-DB9C-48C9-926F-41D96CB97835}" presName="sibSpaceTwo" presStyleCnt="0"/>
      <dgm:spPr/>
    </dgm:pt>
    <dgm:pt modelId="{A4D81AF6-798E-4CED-9441-476F96F3DB22}" type="pres">
      <dgm:prSet presAssocID="{EE2D9F70-80CE-4191-BBD8-24E7EEB94D4A}" presName="vertTwo" presStyleCnt="0"/>
      <dgm:spPr/>
    </dgm:pt>
    <dgm:pt modelId="{87479832-6D49-4419-85D7-5810EEE48AD8}" type="pres">
      <dgm:prSet presAssocID="{EE2D9F70-80CE-4191-BBD8-24E7EEB94D4A}" presName="txTwo" presStyleLbl="node2" presStyleIdx="1" presStyleCnt="2">
        <dgm:presLayoutVars>
          <dgm:chPref val="3"/>
        </dgm:presLayoutVars>
      </dgm:prSet>
      <dgm:spPr/>
    </dgm:pt>
    <dgm:pt modelId="{974DBEED-37FD-4504-B4FE-7F354A9F3C25}" type="pres">
      <dgm:prSet presAssocID="{EE2D9F70-80CE-4191-BBD8-24E7EEB94D4A}" presName="parTransTwo" presStyleCnt="0"/>
      <dgm:spPr/>
    </dgm:pt>
    <dgm:pt modelId="{D3722AC9-94DC-4EF9-8EE5-6D27BEB757D8}" type="pres">
      <dgm:prSet presAssocID="{EE2D9F70-80CE-4191-BBD8-24E7EEB94D4A}" presName="horzTwo" presStyleCnt="0"/>
      <dgm:spPr/>
    </dgm:pt>
    <dgm:pt modelId="{9E179E92-9492-4A80-B390-C63E85E28E19}" type="pres">
      <dgm:prSet presAssocID="{5A58ACE6-5A62-473B-B327-856D7DE77ACA}" presName="vertThree" presStyleCnt="0"/>
      <dgm:spPr/>
    </dgm:pt>
    <dgm:pt modelId="{FE656912-8291-43A6-A15A-761A3AE774CD}" type="pres">
      <dgm:prSet presAssocID="{5A58ACE6-5A62-473B-B327-856D7DE77ACA}" presName="txThree" presStyleLbl="node3" presStyleIdx="2" presStyleCnt="5">
        <dgm:presLayoutVars>
          <dgm:chPref val="3"/>
        </dgm:presLayoutVars>
      </dgm:prSet>
      <dgm:spPr/>
    </dgm:pt>
    <dgm:pt modelId="{4FF15790-68FE-4681-A6F6-4E5D548BA7C7}" type="pres">
      <dgm:prSet presAssocID="{5A58ACE6-5A62-473B-B327-856D7DE77ACA}" presName="parTransThree" presStyleCnt="0"/>
      <dgm:spPr/>
    </dgm:pt>
    <dgm:pt modelId="{F1D92739-27CD-41E8-A263-8EF268E7172A}" type="pres">
      <dgm:prSet presAssocID="{5A58ACE6-5A62-473B-B327-856D7DE77ACA}" presName="horzThree" presStyleCnt="0"/>
      <dgm:spPr/>
    </dgm:pt>
    <dgm:pt modelId="{40A125DD-61CD-4D53-80CF-3C184FD55C29}" type="pres">
      <dgm:prSet presAssocID="{21EEFC4D-7F4F-46EF-8A6C-78FFC5A12EC8}" presName="vertFour" presStyleCnt="0">
        <dgm:presLayoutVars>
          <dgm:chPref val="3"/>
        </dgm:presLayoutVars>
      </dgm:prSet>
      <dgm:spPr/>
    </dgm:pt>
    <dgm:pt modelId="{A3EFBAC0-DBC6-432D-AEB1-D4C30ACB45E1}" type="pres">
      <dgm:prSet presAssocID="{21EEFC4D-7F4F-46EF-8A6C-78FFC5A12EC8}" presName="txFour" presStyleLbl="node4" presStyleIdx="2" presStyleCnt="5">
        <dgm:presLayoutVars>
          <dgm:chPref val="3"/>
        </dgm:presLayoutVars>
      </dgm:prSet>
      <dgm:spPr/>
    </dgm:pt>
    <dgm:pt modelId="{BC81D75F-7B6E-4D0B-B303-60632788D893}" type="pres">
      <dgm:prSet presAssocID="{21EEFC4D-7F4F-46EF-8A6C-78FFC5A12EC8}" presName="horzFour" presStyleCnt="0"/>
      <dgm:spPr/>
    </dgm:pt>
    <dgm:pt modelId="{5FFFAE75-03E9-4007-A3D0-3B3ACF5EB42C}" type="pres">
      <dgm:prSet presAssocID="{5F7104F9-2297-4679-B581-9251D8296C90}" presName="sibSpaceThree" presStyleCnt="0"/>
      <dgm:spPr/>
    </dgm:pt>
    <dgm:pt modelId="{F6CCCE7E-F9C4-45AE-90D9-872C9EBD707F}" type="pres">
      <dgm:prSet presAssocID="{E8970F03-D1F8-4FB5-96A7-E3363E2817B5}" presName="vertThree" presStyleCnt="0"/>
      <dgm:spPr/>
    </dgm:pt>
    <dgm:pt modelId="{4709CBBC-FBCE-4766-AAA2-93396FFCC136}" type="pres">
      <dgm:prSet presAssocID="{E8970F03-D1F8-4FB5-96A7-E3363E2817B5}" presName="txThree" presStyleLbl="node3" presStyleIdx="3" presStyleCnt="5">
        <dgm:presLayoutVars>
          <dgm:chPref val="3"/>
        </dgm:presLayoutVars>
      </dgm:prSet>
      <dgm:spPr/>
    </dgm:pt>
    <dgm:pt modelId="{028196BA-BD64-4957-9575-2CA97D191E4B}" type="pres">
      <dgm:prSet presAssocID="{E8970F03-D1F8-4FB5-96A7-E3363E2817B5}" presName="parTransThree" presStyleCnt="0"/>
      <dgm:spPr/>
    </dgm:pt>
    <dgm:pt modelId="{59ADD230-2AFC-42F6-8A6C-1E29476E386B}" type="pres">
      <dgm:prSet presAssocID="{E8970F03-D1F8-4FB5-96A7-E3363E2817B5}" presName="horzThree" presStyleCnt="0"/>
      <dgm:spPr/>
    </dgm:pt>
    <dgm:pt modelId="{E8D9C938-7DC8-41B8-B543-24488A7B8853}" type="pres">
      <dgm:prSet presAssocID="{B7FE9776-8E12-4B34-B472-8D9EF0D5A18C}" presName="vertFour" presStyleCnt="0">
        <dgm:presLayoutVars>
          <dgm:chPref val="3"/>
        </dgm:presLayoutVars>
      </dgm:prSet>
      <dgm:spPr/>
    </dgm:pt>
    <dgm:pt modelId="{774F5715-FEC2-4621-BA6E-31464DC45D83}" type="pres">
      <dgm:prSet presAssocID="{B7FE9776-8E12-4B34-B472-8D9EF0D5A18C}" presName="txFour" presStyleLbl="node4" presStyleIdx="3" presStyleCnt="5">
        <dgm:presLayoutVars>
          <dgm:chPref val="3"/>
        </dgm:presLayoutVars>
      </dgm:prSet>
      <dgm:spPr/>
    </dgm:pt>
    <dgm:pt modelId="{C31F8BA0-460C-4846-BE6E-65E8F09EDF86}" type="pres">
      <dgm:prSet presAssocID="{B7FE9776-8E12-4B34-B472-8D9EF0D5A18C}" presName="horzFour" presStyleCnt="0"/>
      <dgm:spPr/>
    </dgm:pt>
    <dgm:pt modelId="{5F30E252-B3B6-4E37-B14A-5B6E3DF0CECC}" type="pres">
      <dgm:prSet presAssocID="{38CF82B9-4153-412B-B2A6-D9207049F8AF}" presName="sibSpaceThree" presStyleCnt="0"/>
      <dgm:spPr/>
    </dgm:pt>
    <dgm:pt modelId="{B42E8E55-9464-4A6C-B28C-CEFA6421A66B}" type="pres">
      <dgm:prSet presAssocID="{B74D558D-1867-49C2-9EE9-67F153865D7E}" presName="vertThree" presStyleCnt="0"/>
      <dgm:spPr/>
    </dgm:pt>
    <dgm:pt modelId="{8C2268BB-5D9B-4222-9B22-615E59F653F8}" type="pres">
      <dgm:prSet presAssocID="{B74D558D-1867-49C2-9EE9-67F153865D7E}" presName="txThree" presStyleLbl="node3" presStyleIdx="4" presStyleCnt="5">
        <dgm:presLayoutVars>
          <dgm:chPref val="3"/>
        </dgm:presLayoutVars>
      </dgm:prSet>
      <dgm:spPr/>
    </dgm:pt>
    <dgm:pt modelId="{0F1B0F81-5C48-4495-A3C8-CFF854E2EDAD}" type="pres">
      <dgm:prSet presAssocID="{B74D558D-1867-49C2-9EE9-67F153865D7E}" presName="parTransThree" presStyleCnt="0"/>
      <dgm:spPr/>
    </dgm:pt>
    <dgm:pt modelId="{5B308357-5B58-4667-BB70-527063A8715B}" type="pres">
      <dgm:prSet presAssocID="{B74D558D-1867-49C2-9EE9-67F153865D7E}" presName="horzThree" presStyleCnt="0"/>
      <dgm:spPr/>
    </dgm:pt>
    <dgm:pt modelId="{A0A2FF7F-E78B-4663-B0CE-FA05380DD78B}" type="pres">
      <dgm:prSet presAssocID="{27D0AEF6-59BB-45D1-B689-744613CCD134}" presName="vertFour" presStyleCnt="0">
        <dgm:presLayoutVars>
          <dgm:chPref val="3"/>
        </dgm:presLayoutVars>
      </dgm:prSet>
      <dgm:spPr/>
    </dgm:pt>
    <dgm:pt modelId="{B711E8B4-AEE3-4C41-9659-EFF7031DE629}" type="pres">
      <dgm:prSet presAssocID="{27D0AEF6-59BB-45D1-B689-744613CCD134}" presName="txFour" presStyleLbl="node4" presStyleIdx="4" presStyleCnt="5">
        <dgm:presLayoutVars>
          <dgm:chPref val="3"/>
        </dgm:presLayoutVars>
      </dgm:prSet>
      <dgm:spPr/>
    </dgm:pt>
    <dgm:pt modelId="{DF02C51C-E6C2-4B0A-81AE-7A9A15DA72D0}" type="pres">
      <dgm:prSet presAssocID="{27D0AEF6-59BB-45D1-B689-744613CCD134}" presName="horzFour" presStyleCnt="0"/>
      <dgm:spPr/>
    </dgm:pt>
  </dgm:ptLst>
  <dgm:cxnLst>
    <dgm:cxn modelId="{5DF55C03-98BF-4044-AAEE-66FE9E9D1322}" srcId="{E8970F03-D1F8-4FB5-96A7-E3363E2817B5}" destId="{B7FE9776-8E12-4B34-B472-8D9EF0D5A18C}" srcOrd="0" destOrd="0" parTransId="{D5151545-2B35-40D3-8F98-5259ECAA0E92}" sibTransId="{3404DCBD-55C7-41CC-B972-12515E421811}"/>
    <dgm:cxn modelId="{374B231A-8A91-4B5B-95EC-CB41E453FDE6}" type="presOf" srcId="{D3200C17-8CEB-4937-9CD5-1A6DFB429E77}" destId="{23EF3F91-A7B5-48B0-91E7-75255A31BA91}" srcOrd="0" destOrd="0" presId="urn:microsoft.com/office/officeart/2005/8/layout/hierarchy4"/>
    <dgm:cxn modelId="{E9628C20-0743-4D55-A4F2-55BF4FE23DF3}" type="presOf" srcId="{A488F203-C2E9-4C2C-B049-540C39C30A7A}" destId="{23BC1E4A-AE88-4BD4-8E96-AA398588520F}" srcOrd="0" destOrd="0" presId="urn:microsoft.com/office/officeart/2005/8/layout/hierarchy4"/>
    <dgm:cxn modelId="{9C212727-FFA6-4CA6-9216-5405999D0A75}" srcId="{5A58ACE6-5A62-473B-B327-856D7DE77ACA}" destId="{21EEFC4D-7F4F-46EF-8A6C-78FFC5A12EC8}" srcOrd="0" destOrd="0" parTransId="{B179A3E2-C693-4CC1-8E79-5CFA1AEEB7C9}" sibTransId="{EC721153-9DEE-4A76-B53D-F8D9D4979FA0}"/>
    <dgm:cxn modelId="{E063732A-384B-4838-9BF9-C3D39C354979}" type="presOf" srcId="{98D0B753-F848-4CF8-8E31-09E28A81BA19}" destId="{033BA822-B1B1-4F7A-9EC0-06C4EDCFBD41}" srcOrd="0" destOrd="0" presId="urn:microsoft.com/office/officeart/2005/8/layout/hierarchy4"/>
    <dgm:cxn modelId="{2C3A7239-EC23-41F8-A2FE-79A46A475694}" srcId="{B74D558D-1867-49C2-9EE9-67F153865D7E}" destId="{27D0AEF6-59BB-45D1-B689-744613CCD134}" srcOrd="0" destOrd="0" parTransId="{71D59F24-1249-45B9-B8BB-FFFCA31378E4}" sibTransId="{A5984111-FF3D-48DE-A27B-03BAFF36C947}"/>
    <dgm:cxn modelId="{D509943F-B2A2-4FEE-ADD1-A30B63DB50B8}" srcId="{0450BAC7-5398-4B15-84BD-76B83DEA3258}" destId="{0A850856-43F7-4C61-9FED-9E177CBC44CD}" srcOrd="0" destOrd="0" parTransId="{0A174C05-14C9-4DE1-B4A1-B1960E7CF202}" sibTransId="{D1C262B5-85DB-40BF-A302-9B74942EE13C}"/>
    <dgm:cxn modelId="{6200DC67-1EC1-436E-A573-A4597F9DA44A}" srcId="{D3200C17-8CEB-4937-9CD5-1A6DFB429E77}" destId="{EE2D9F70-80CE-4191-BBD8-24E7EEB94D4A}" srcOrd="1" destOrd="0" parTransId="{513CC8BF-8318-458E-8B6B-3BB786C02EAE}" sibTransId="{4461A461-8DE5-4EE4-BD56-32ECDA8F1CC1}"/>
    <dgm:cxn modelId="{6D457168-B26E-4230-9ABA-062C00ED2794}" type="presOf" srcId="{AD95D39E-63E5-444C-AFFF-FD1658437E02}" destId="{E071920D-8585-40D3-8D21-03A97FE08154}" srcOrd="0" destOrd="0" presId="urn:microsoft.com/office/officeart/2005/8/layout/hierarchy4"/>
    <dgm:cxn modelId="{0AF40C6B-6B09-4B8A-8A7C-B15675366CB3}" type="presOf" srcId="{5A58ACE6-5A62-473B-B327-856D7DE77ACA}" destId="{FE656912-8291-43A6-A15A-761A3AE774CD}" srcOrd="0" destOrd="0" presId="urn:microsoft.com/office/officeart/2005/8/layout/hierarchy4"/>
    <dgm:cxn modelId="{3A0D934C-A5FC-474B-ADBE-C4AE9EBE824C}" type="presOf" srcId="{27D0AEF6-59BB-45D1-B689-744613CCD134}" destId="{B711E8B4-AEE3-4C41-9659-EFF7031DE629}" srcOrd="0" destOrd="0" presId="urn:microsoft.com/office/officeart/2005/8/layout/hierarchy4"/>
    <dgm:cxn modelId="{F9A5346D-8AD3-48B5-BE1D-9F67403D7ED2}" type="presOf" srcId="{21EEFC4D-7F4F-46EF-8A6C-78FFC5A12EC8}" destId="{A3EFBAC0-DBC6-432D-AEB1-D4C30ACB45E1}" srcOrd="0" destOrd="0" presId="urn:microsoft.com/office/officeart/2005/8/layout/hierarchy4"/>
    <dgm:cxn modelId="{88FEA579-A9BA-4900-A37A-6366FDD04ADD}" srcId="{EE2D9F70-80CE-4191-BBD8-24E7EEB94D4A}" destId="{5A58ACE6-5A62-473B-B327-856D7DE77ACA}" srcOrd="0" destOrd="0" parTransId="{A0A2E72D-41B9-4FDE-A8EE-AC544909FA66}" sibTransId="{5F7104F9-2297-4679-B581-9251D8296C90}"/>
    <dgm:cxn modelId="{1ACAC759-A25E-4E96-9274-92B1AA3B8DF1}" srcId="{EE2D9F70-80CE-4191-BBD8-24E7EEB94D4A}" destId="{E8970F03-D1F8-4FB5-96A7-E3363E2817B5}" srcOrd="1" destOrd="0" parTransId="{88B45A93-ED69-4145-8208-D482A9FE5850}" sibTransId="{38CF82B9-4153-412B-B2A6-D9207049F8AF}"/>
    <dgm:cxn modelId="{AFE7EA5A-E8C1-44F5-BDC6-B8F683DD9C60}" type="presOf" srcId="{0450BAC7-5398-4B15-84BD-76B83DEA3258}" destId="{5B569567-2722-41E2-9669-B07089FCC18C}" srcOrd="0" destOrd="0" presId="urn:microsoft.com/office/officeart/2005/8/layout/hierarchy4"/>
    <dgm:cxn modelId="{6D4D1D92-1C09-4BEC-B5ED-57062E21DFD7}" srcId="{AD95D39E-63E5-444C-AFFF-FD1658437E02}" destId="{D3200C17-8CEB-4937-9CD5-1A6DFB429E77}" srcOrd="0" destOrd="0" parTransId="{ED991989-4D6C-4586-B9FD-2E5A79F071FC}" sibTransId="{5F91F296-9D0C-45DD-B648-68D76A328AB2}"/>
    <dgm:cxn modelId="{58765698-7BBB-4985-8D05-26CA2EF446F4}" srcId="{A488F203-C2E9-4C2C-B049-540C39C30A7A}" destId="{84F3A41A-1864-4D39-9436-F48C84A6F67C}" srcOrd="0" destOrd="0" parTransId="{AA9B3FC2-A098-483A-9E5B-3E6DB691E947}" sibTransId="{C71ED9A1-35ED-48BC-B2A8-7700D5263DC2}"/>
    <dgm:cxn modelId="{5A3A23A3-AC86-4AC0-A268-90378AA2629D}" type="presOf" srcId="{0A850856-43F7-4C61-9FED-9E177CBC44CD}" destId="{66F09748-4EEF-4588-BA83-4AA8CCC6C42C}" srcOrd="0" destOrd="0" presId="urn:microsoft.com/office/officeart/2005/8/layout/hierarchy4"/>
    <dgm:cxn modelId="{F1EA9FC9-9ADD-43D9-B699-D5E69EDE3FDF}" type="presOf" srcId="{84F3A41A-1864-4D39-9436-F48C84A6F67C}" destId="{C9EB7A27-6DDD-4FB5-A8C2-848E8E30294C}" srcOrd="0" destOrd="0" presId="urn:microsoft.com/office/officeart/2005/8/layout/hierarchy4"/>
    <dgm:cxn modelId="{96CB86D3-3FB9-4ACF-AF4B-A9D1ED6AD4B9}" srcId="{A488F203-C2E9-4C2C-B049-540C39C30A7A}" destId="{0450BAC7-5398-4B15-84BD-76B83DEA3258}" srcOrd="1" destOrd="0" parTransId="{38B672BD-1918-4EAB-A7D5-D7A2ACFECF19}" sibTransId="{DD685F3E-3423-49E8-BDDD-071CBBD9EF7F}"/>
    <dgm:cxn modelId="{F40588DE-F21F-497A-A47B-23F6CEBDCB2B}" type="presOf" srcId="{B7FE9776-8E12-4B34-B472-8D9EF0D5A18C}" destId="{774F5715-FEC2-4621-BA6E-31464DC45D83}" srcOrd="0" destOrd="0" presId="urn:microsoft.com/office/officeart/2005/8/layout/hierarchy4"/>
    <dgm:cxn modelId="{E2F703E0-6318-4687-9DFA-50FA6BD2CC92}" type="presOf" srcId="{B74D558D-1867-49C2-9EE9-67F153865D7E}" destId="{8C2268BB-5D9B-4222-9B22-615E59F653F8}" srcOrd="0" destOrd="0" presId="urn:microsoft.com/office/officeart/2005/8/layout/hierarchy4"/>
    <dgm:cxn modelId="{39AB45E8-7A0A-46FE-8BD3-5FAFFAE1EEB8}" srcId="{84F3A41A-1864-4D39-9436-F48C84A6F67C}" destId="{98D0B753-F848-4CF8-8E31-09E28A81BA19}" srcOrd="0" destOrd="0" parTransId="{D49BB750-FB6A-4835-B795-493CF648E478}" sibTransId="{A0137C5D-FC0B-4239-86A1-48FEC51BF5CC}"/>
    <dgm:cxn modelId="{3DD239E9-3BCF-4578-9907-8470124A9FEA}" type="presOf" srcId="{EE2D9F70-80CE-4191-BBD8-24E7EEB94D4A}" destId="{87479832-6D49-4419-85D7-5810EEE48AD8}" srcOrd="0" destOrd="0" presId="urn:microsoft.com/office/officeart/2005/8/layout/hierarchy4"/>
    <dgm:cxn modelId="{0F084CE9-EBFF-4860-9760-25F57FBE3AF5}" type="presOf" srcId="{E8970F03-D1F8-4FB5-96A7-E3363E2817B5}" destId="{4709CBBC-FBCE-4766-AAA2-93396FFCC136}" srcOrd="0" destOrd="0" presId="urn:microsoft.com/office/officeart/2005/8/layout/hierarchy4"/>
    <dgm:cxn modelId="{5D9073F8-849E-407E-999A-2EE1A4D1EAA8}" srcId="{D3200C17-8CEB-4937-9CD5-1A6DFB429E77}" destId="{A488F203-C2E9-4C2C-B049-540C39C30A7A}" srcOrd="0" destOrd="0" parTransId="{558B2667-1B54-4634-9CA2-7498ED79EED6}" sibTransId="{D3DC0584-DB9C-48C9-926F-41D96CB97835}"/>
    <dgm:cxn modelId="{6BEEDCFC-A3EA-41EC-BC81-6F11E2155CA5}" srcId="{EE2D9F70-80CE-4191-BBD8-24E7EEB94D4A}" destId="{B74D558D-1867-49C2-9EE9-67F153865D7E}" srcOrd="2" destOrd="0" parTransId="{EE887E3C-3DC7-4105-9B62-A7737EBE1CCF}" sibTransId="{AF986A66-BC1E-431A-B323-E3AC188DE011}"/>
    <dgm:cxn modelId="{1586E18C-B074-4ACA-BDD1-115650C5610E}" type="presParOf" srcId="{E071920D-8585-40D3-8D21-03A97FE08154}" destId="{1E709511-5D00-412C-9409-806853031B94}" srcOrd="0" destOrd="0" presId="urn:microsoft.com/office/officeart/2005/8/layout/hierarchy4"/>
    <dgm:cxn modelId="{400AEAB7-D8DB-43EC-957D-81F4F053D96B}" type="presParOf" srcId="{1E709511-5D00-412C-9409-806853031B94}" destId="{23EF3F91-A7B5-48B0-91E7-75255A31BA91}" srcOrd="0" destOrd="0" presId="urn:microsoft.com/office/officeart/2005/8/layout/hierarchy4"/>
    <dgm:cxn modelId="{808EAA92-D524-4EA4-963A-98A7CCE1BDDE}" type="presParOf" srcId="{1E709511-5D00-412C-9409-806853031B94}" destId="{E3E552FC-382E-42EA-AFFF-9F01202F0BB3}" srcOrd="1" destOrd="0" presId="urn:microsoft.com/office/officeart/2005/8/layout/hierarchy4"/>
    <dgm:cxn modelId="{E22717FA-DF80-438B-BC1E-FB9F0F6BAF8F}" type="presParOf" srcId="{1E709511-5D00-412C-9409-806853031B94}" destId="{7EAEA20B-E9BE-4AD8-A647-A021365F4F8A}" srcOrd="2" destOrd="0" presId="urn:microsoft.com/office/officeart/2005/8/layout/hierarchy4"/>
    <dgm:cxn modelId="{4D20CA42-0176-49FC-B823-B3C41BE90658}" type="presParOf" srcId="{7EAEA20B-E9BE-4AD8-A647-A021365F4F8A}" destId="{0391603E-9B0B-455F-9713-59E41A3571FF}" srcOrd="0" destOrd="0" presId="urn:microsoft.com/office/officeart/2005/8/layout/hierarchy4"/>
    <dgm:cxn modelId="{6BE5673A-23BF-4E56-8D5D-86B5533C8AFB}" type="presParOf" srcId="{0391603E-9B0B-455F-9713-59E41A3571FF}" destId="{23BC1E4A-AE88-4BD4-8E96-AA398588520F}" srcOrd="0" destOrd="0" presId="urn:microsoft.com/office/officeart/2005/8/layout/hierarchy4"/>
    <dgm:cxn modelId="{6D2C85F6-52A1-47F4-8053-A5D12E1425A9}" type="presParOf" srcId="{0391603E-9B0B-455F-9713-59E41A3571FF}" destId="{9D3946A4-7C81-47B8-AD6A-C389B88A81DF}" srcOrd="1" destOrd="0" presId="urn:microsoft.com/office/officeart/2005/8/layout/hierarchy4"/>
    <dgm:cxn modelId="{9B2CA717-73C4-4C09-9373-3E163DB6B69C}" type="presParOf" srcId="{0391603E-9B0B-455F-9713-59E41A3571FF}" destId="{233D5C0A-F2E3-4E57-B042-9D6483E99D21}" srcOrd="2" destOrd="0" presId="urn:microsoft.com/office/officeart/2005/8/layout/hierarchy4"/>
    <dgm:cxn modelId="{94DAA66B-351A-4B0A-BF63-5EBA4F63F6BF}" type="presParOf" srcId="{233D5C0A-F2E3-4E57-B042-9D6483E99D21}" destId="{7AB9568D-2AA4-4A7A-B281-C230DD510C59}" srcOrd="0" destOrd="0" presId="urn:microsoft.com/office/officeart/2005/8/layout/hierarchy4"/>
    <dgm:cxn modelId="{0739297D-FFC5-4E66-8496-AC8F40CD0F58}" type="presParOf" srcId="{7AB9568D-2AA4-4A7A-B281-C230DD510C59}" destId="{C9EB7A27-6DDD-4FB5-A8C2-848E8E30294C}" srcOrd="0" destOrd="0" presId="urn:microsoft.com/office/officeart/2005/8/layout/hierarchy4"/>
    <dgm:cxn modelId="{4B8DE22B-DBE5-4718-8E94-4A944CFEFA04}" type="presParOf" srcId="{7AB9568D-2AA4-4A7A-B281-C230DD510C59}" destId="{51A986F4-78DE-42AF-9890-9BCB4972657A}" srcOrd="1" destOrd="0" presId="urn:microsoft.com/office/officeart/2005/8/layout/hierarchy4"/>
    <dgm:cxn modelId="{FE779637-4FB3-4BD2-878A-80AF8332CE84}" type="presParOf" srcId="{7AB9568D-2AA4-4A7A-B281-C230DD510C59}" destId="{2FDE9D6F-E7B3-4D70-8603-F9944FB2A266}" srcOrd="2" destOrd="0" presId="urn:microsoft.com/office/officeart/2005/8/layout/hierarchy4"/>
    <dgm:cxn modelId="{3BF8668F-7835-401D-8841-3583AA77F7EF}" type="presParOf" srcId="{2FDE9D6F-E7B3-4D70-8603-F9944FB2A266}" destId="{5FF7588E-A7CC-44F4-9DF0-8DD3E79C9C8C}" srcOrd="0" destOrd="0" presId="urn:microsoft.com/office/officeart/2005/8/layout/hierarchy4"/>
    <dgm:cxn modelId="{C5E4B941-6E13-4B30-9F21-F93E21F461DD}" type="presParOf" srcId="{5FF7588E-A7CC-44F4-9DF0-8DD3E79C9C8C}" destId="{033BA822-B1B1-4F7A-9EC0-06C4EDCFBD41}" srcOrd="0" destOrd="0" presId="urn:microsoft.com/office/officeart/2005/8/layout/hierarchy4"/>
    <dgm:cxn modelId="{AAE38EDC-B097-4E0D-8DD9-D649B0C89B12}" type="presParOf" srcId="{5FF7588E-A7CC-44F4-9DF0-8DD3E79C9C8C}" destId="{E5E72C72-3EAE-45B4-9324-157E2CF8D5D3}" srcOrd="1" destOrd="0" presId="urn:microsoft.com/office/officeart/2005/8/layout/hierarchy4"/>
    <dgm:cxn modelId="{320CECB8-0BCC-4A54-866D-BE6A80EB403F}" type="presParOf" srcId="{233D5C0A-F2E3-4E57-B042-9D6483E99D21}" destId="{D1453E17-BF94-4735-B10C-42DBD861001C}" srcOrd="1" destOrd="0" presId="urn:microsoft.com/office/officeart/2005/8/layout/hierarchy4"/>
    <dgm:cxn modelId="{FE1E0BFC-C596-46C1-8435-FC6C339AEA49}" type="presParOf" srcId="{233D5C0A-F2E3-4E57-B042-9D6483E99D21}" destId="{3EC99227-E877-4F00-A0B9-2592379C4B37}" srcOrd="2" destOrd="0" presId="urn:microsoft.com/office/officeart/2005/8/layout/hierarchy4"/>
    <dgm:cxn modelId="{4EB03733-B4A5-4DC5-8339-57AD739F70FC}" type="presParOf" srcId="{3EC99227-E877-4F00-A0B9-2592379C4B37}" destId="{5B569567-2722-41E2-9669-B07089FCC18C}" srcOrd="0" destOrd="0" presId="urn:microsoft.com/office/officeart/2005/8/layout/hierarchy4"/>
    <dgm:cxn modelId="{CB93E2D8-167A-4132-AF9F-2E9EE37BF1F7}" type="presParOf" srcId="{3EC99227-E877-4F00-A0B9-2592379C4B37}" destId="{AA2502FC-8FFC-492D-BDB0-F0FAFB8E7F32}" srcOrd="1" destOrd="0" presId="urn:microsoft.com/office/officeart/2005/8/layout/hierarchy4"/>
    <dgm:cxn modelId="{D655323B-51C2-48D9-BBDE-46402E20D78C}" type="presParOf" srcId="{3EC99227-E877-4F00-A0B9-2592379C4B37}" destId="{932DDA87-0C66-4C0A-989D-CA0F60BA3147}" srcOrd="2" destOrd="0" presId="urn:microsoft.com/office/officeart/2005/8/layout/hierarchy4"/>
    <dgm:cxn modelId="{4C5E39D3-0947-4452-919E-E28B4E436D13}" type="presParOf" srcId="{932DDA87-0C66-4C0A-989D-CA0F60BA3147}" destId="{9964B9FE-E80E-43D7-9564-C4508526806D}" srcOrd="0" destOrd="0" presId="urn:microsoft.com/office/officeart/2005/8/layout/hierarchy4"/>
    <dgm:cxn modelId="{B9DB53B9-07D9-44C4-A5AD-50D78B716E9C}" type="presParOf" srcId="{9964B9FE-E80E-43D7-9564-C4508526806D}" destId="{66F09748-4EEF-4588-BA83-4AA8CCC6C42C}" srcOrd="0" destOrd="0" presId="urn:microsoft.com/office/officeart/2005/8/layout/hierarchy4"/>
    <dgm:cxn modelId="{C8B61FD0-C5BD-4A21-88B2-2C490B20D85A}" type="presParOf" srcId="{9964B9FE-E80E-43D7-9564-C4508526806D}" destId="{4DF18F3A-D504-4989-BECC-409F25623D2F}" srcOrd="1" destOrd="0" presId="urn:microsoft.com/office/officeart/2005/8/layout/hierarchy4"/>
    <dgm:cxn modelId="{C1D09595-BAF3-4877-9195-AD86B20EF379}" type="presParOf" srcId="{7EAEA20B-E9BE-4AD8-A647-A021365F4F8A}" destId="{AA8621B9-4B67-4E33-85AA-08C2805F74AF}" srcOrd="1" destOrd="0" presId="urn:microsoft.com/office/officeart/2005/8/layout/hierarchy4"/>
    <dgm:cxn modelId="{CDDF71B0-F06E-4755-9377-52C2542680E2}" type="presParOf" srcId="{7EAEA20B-E9BE-4AD8-A647-A021365F4F8A}" destId="{A4D81AF6-798E-4CED-9441-476F96F3DB22}" srcOrd="2" destOrd="0" presId="urn:microsoft.com/office/officeart/2005/8/layout/hierarchy4"/>
    <dgm:cxn modelId="{D0FBC8DF-13D9-40C7-BD01-7C31C705EFB2}" type="presParOf" srcId="{A4D81AF6-798E-4CED-9441-476F96F3DB22}" destId="{87479832-6D49-4419-85D7-5810EEE48AD8}" srcOrd="0" destOrd="0" presId="urn:microsoft.com/office/officeart/2005/8/layout/hierarchy4"/>
    <dgm:cxn modelId="{27B06095-5705-40DD-BC39-9736577F346A}" type="presParOf" srcId="{A4D81AF6-798E-4CED-9441-476F96F3DB22}" destId="{974DBEED-37FD-4504-B4FE-7F354A9F3C25}" srcOrd="1" destOrd="0" presId="urn:microsoft.com/office/officeart/2005/8/layout/hierarchy4"/>
    <dgm:cxn modelId="{77B59A67-96B3-49F9-B6BF-4E188D06B6D6}" type="presParOf" srcId="{A4D81AF6-798E-4CED-9441-476F96F3DB22}" destId="{D3722AC9-94DC-4EF9-8EE5-6D27BEB757D8}" srcOrd="2" destOrd="0" presId="urn:microsoft.com/office/officeart/2005/8/layout/hierarchy4"/>
    <dgm:cxn modelId="{F0074CE7-5A30-4A7F-A32E-7E66E5F6645F}" type="presParOf" srcId="{D3722AC9-94DC-4EF9-8EE5-6D27BEB757D8}" destId="{9E179E92-9492-4A80-B390-C63E85E28E19}" srcOrd="0" destOrd="0" presId="urn:microsoft.com/office/officeart/2005/8/layout/hierarchy4"/>
    <dgm:cxn modelId="{120A80BF-1706-4927-8DB0-E19BC2D13D15}" type="presParOf" srcId="{9E179E92-9492-4A80-B390-C63E85E28E19}" destId="{FE656912-8291-43A6-A15A-761A3AE774CD}" srcOrd="0" destOrd="0" presId="urn:microsoft.com/office/officeart/2005/8/layout/hierarchy4"/>
    <dgm:cxn modelId="{FAA13375-8940-4DA4-AC6B-05E78896DCD0}" type="presParOf" srcId="{9E179E92-9492-4A80-B390-C63E85E28E19}" destId="{4FF15790-68FE-4681-A6F6-4E5D548BA7C7}" srcOrd="1" destOrd="0" presId="urn:microsoft.com/office/officeart/2005/8/layout/hierarchy4"/>
    <dgm:cxn modelId="{3E68AA90-6FE2-43A1-84A2-12421C639648}" type="presParOf" srcId="{9E179E92-9492-4A80-B390-C63E85E28E19}" destId="{F1D92739-27CD-41E8-A263-8EF268E7172A}" srcOrd="2" destOrd="0" presId="urn:microsoft.com/office/officeart/2005/8/layout/hierarchy4"/>
    <dgm:cxn modelId="{335BA62E-0244-402C-A77E-16F19EB9FCF0}" type="presParOf" srcId="{F1D92739-27CD-41E8-A263-8EF268E7172A}" destId="{40A125DD-61CD-4D53-80CF-3C184FD55C29}" srcOrd="0" destOrd="0" presId="urn:microsoft.com/office/officeart/2005/8/layout/hierarchy4"/>
    <dgm:cxn modelId="{BADB7FE9-E6C7-46F7-BF04-40A48D23219F}" type="presParOf" srcId="{40A125DD-61CD-4D53-80CF-3C184FD55C29}" destId="{A3EFBAC0-DBC6-432D-AEB1-D4C30ACB45E1}" srcOrd="0" destOrd="0" presId="urn:microsoft.com/office/officeart/2005/8/layout/hierarchy4"/>
    <dgm:cxn modelId="{15247FB8-2319-4CAD-A82D-B999FCE88D0C}" type="presParOf" srcId="{40A125DD-61CD-4D53-80CF-3C184FD55C29}" destId="{BC81D75F-7B6E-4D0B-B303-60632788D893}" srcOrd="1" destOrd="0" presId="urn:microsoft.com/office/officeart/2005/8/layout/hierarchy4"/>
    <dgm:cxn modelId="{FE2573D2-CD77-4E96-B8C7-7A50A11625B2}" type="presParOf" srcId="{D3722AC9-94DC-4EF9-8EE5-6D27BEB757D8}" destId="{5FFFAE75-03E9-4007-A3D0-3B3ACF5EB42C}" srcOrd="1" destOrd="0" presId="urn:microsoft.com/office/officeart/2005/8/layout/hierarchy4"/>
    <dgm:cxn modelId="{BD03C967-6AD7-4AB0-B72F-C4DBD8EBA39F}" type="presParOf" srcId="{D3722AC9-94DC-4EF9-8EE5-6D27BEB757D8}" destId="{F6CCCE7E-F9C4-45AE-90D9-872C9EBD707F}" srcOrd="2" destOrd="0" presId="urn:microsoft.com/office/officeart/2005/8/layout/hierarchy4"/>
    <dgm:cxn modelId="{61A8D3E3-B095-4FFE-8391-17234F004B3A}" type="presParOf" srcId="{F6CCCE7E-F9C4-45AE-90D9-872C9EBD707F}" destId="{4709CBBC-FBCE-4766-AAA2-93396FFCC136}" srcOrd="0" destOrd="0" presId="urn:microsoft.com/office/officeart/2005/8/layout/hierarchy4"/>
    <dgm:cxn modelId="{8D6B6A4C-193D-4E30-AC9B-F116E1B9199B}" type="presParOf" srcId="{F6CCCE7E-F9C4-45AE-90D9-872C9EBD707F}" destId="{028196BA-BD64-4957-9575-2CA97D191E4B}" srcOrd="1" destOrd="0" presId="urn:microsoft.com/office/officeart/2005/8/layout/hierarchy4"/>
    <dgm:cxn modelId="{2CE6F59E-EFBC-402A-902E-6B13AA29B4B6}" type="presParOf" srcId="{F6CCCE7E-F9C4-45AE-90D9-872C9EBD707F}" destId="{59ADD230-2AFC-42F6-8A6C-1E29476E386B}" srcOrd="2" destOrd="0" presId="urn:microsoft.com/office/officeart/2005/8/layout/hierarchy4"/>
    <dgm:cxn modelId="{3DA97FBC-2BE3-491A-84DE-191382C40C88}" type="presParOf" srcId="{59ADD230-2AFC-42F6-8A6C-1E29476E386B}" destId="{E8D9C938-7DC8-41B8-B543-24488A7B8853}" srcOrd="0" destOrd="0" presId="urn:microsoft.com/office/officeart/2005/8/layout/hierarchy4"/>
    <dgm:cxn modelId="{D3C82E16-CEC8-4D3F-9673-A74AE6E7D4B2}" type="presParOf" srcId="{E8D9C938-7DC8-41B8-B543-24488A7B8853}" destId="{774F5715-FEC2-4621-BA6E-31464DC45D83}" srcOrd="0" destOrd="0" presId="urn:microsoft.com/office/officeart/2005/8/layout/hierarchy4"/>
    <dgm:cxn modelId="{6ABF792D-9F69-4F19-B70B-D142806210BB}" type="presParOf" srcId="{E8D9C938-7DC8-41B8-B543-24488A7B8853}" destId="{C31F8BA0-460C-4846-BE6E-65E8F09EDF86}" srcOrd="1" destOrd="0" presId="urn:microsoft.com/office/officeart/2005/8/layout/hierarchy4"/>
    <dgm:cxn modelId="{30CB832F-6C5A-4719-95D6-F9600B3740A1}" type="presParOf" srcId="{D3722AC9-94DC-4EF9-8EE5-6D27BEB757D8}" destId="{5F30E252-B3B6-4E37-B14A-5B6E3DF0CECC}" srcOrd="3" destOrd="0" presId="urn:microsoft.com/office/officeart/2005/8/layout/hierarchy4"/>
    <dgm:cxn modelId="{0852EEAA-3DD4-4FF7-8380-7E58924EE7E5}" type="presParOf" srcId="{D3722AC9-94DC-4EF9-8EE5-6D27BEB757D8}" destId="{B42E8E55-9464-4A6C-B28C-CEFA6421A66B}" srcOrd="4" destOrd="0" presId="urn:microsoft.com/office/officeart/2005/8/layout/hierarchy4"/>
    <dgm:cxn modelId="{E1A51662-700C-40CF-AF13-0BB98495F4E7}" type="presParOf" srcId="{B42E8E55-9464-4A6C-B28C-CEFA6421A66B}" destId="{8C2268BB-5D9B-4222-9B22-615E59F653F8}" srcOrd="0" destOrd="0" presId="urn:microsoft.com/office/officeart/2005/8/layout/hierarchy4"/>
    <dgm:cxn modelId="{BCCDA416-9B38-42F8-9E0E-C1B8BB187A2D}" type="presParOf" srcId="{B42E8E55-9464-4A6C-B28C-CEFA6421A66B}" destId="{0F1B0F81-5C48-4495-A3C8-CFF854E2EDAD}" srcOrd="1" destOrd="0" presId="urn:microsoft.com/office/officeart/2005/8/layout/hierarchy4"/>
    <dgm:cxn modelId="{734CC983-BE9E-4FE8-B70F-216ECE28709C}" type="presParOf" srcId="{B42E8E55-9464-4A6C-B28C-CEFA6421A66B}" destId="{5B308357-5B58-4667-BB70-527063A8715B}" srcOrd="2" destOrd="0" presId="urn:microsoft.com/office/officeart/2005/8/layout/hierarchy4"/>
    <dgm:cxn modelId="{DCFC659A-BFBC-47E5-BBE9-48AAE30B4E0C}" type="presParOf" srcId="{5B308357-5B58-4667-BB70-527063A8715B}" destId="{A0A2FF7F-E78B-4663-B0CE-FA05380DD78B}" srcOrd="0" destOrd="0" presId="urn:microsoft.com/office/officeart/2005/8/layout/hierarchy4"/>
    <dgm:cxn modelId="{813F4F60-CCDF-49EF-89D3-74D93D5E27DB}" type="presParOf" srcId="{A0A2FF7F-E78B-4663-B0CE-FA05380DD78B}" destId="{B711E8B4-AEE3-4C41-9659-EFF7031DE629}" srcOrd="0" destOrd="0" presId="urn:microsoft.com/office/officeart/2005/8/layout/hierarchy4"/>
    <dgm:cxn modelId="{B946A816-1AC4-4EE4-9297-C75D3D86122D}" type="presParOf" srcId="{A0A2FF7F-E78B-4663-B0CE-FA05380DD78B}" destId="{DF02C51C-E6C2-4B0A-81AE-7A9A15DA72D0}" srcOrd="1" destOrd="0" presId="urn:microsoft.com/office/officeart/2005/8/layout/hierarchy4"/>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EF3F91-A7B5-48B0-91E7-75255A31BA91}">
      <dsp:nvSpPr>
        <dsp:cNvPr id="0" name=""/>
        <dsp:cNvSpPr/>
      </dsp:nvSpPr>
      <dsp:spPr>
        <a:xfrm>
          <a:off x="682" y="1137"/>
          <a:ext cx="5942235" cy="617474"/>
        </a:xfrm>
        <a:prstGeom prst="roundRect">
          <a:avLst>
            <a:gd name="adj" fmla="val 10000"/>
          </a:avLst>
        </a:prstGeom>
        <a:solidFill>
          <a:srgbClr val="2085F4"/>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fr-FR" sz="3200" b="1" kern="1200" dirty="0">
              <a:latin typeface="+mj-lt"/>
            </a:rPr>
            <a:t>Marchés </a:t>
          </a:r>
        </a:p>
      </dsp:txBody>
      <dsp:txXfrm>
        <a:off x="18767" y="19222"/>
        <a:ext cx="5906065" cy="581304"/>
      </dsp:txXfrm>
    </dsp:sp>
    <dsp:sp modelId="{23BC1E4A-AE88-4BD4-8E96-AA398588520F}">
      <dsp:nvSpPr>
        <dsp:cNvPr id="0" name=""/>
        <dsp:cNvSpPr/>
      </dsp:nvSpPr>
      <dsp:spPr>
        <a:xfrm>
          <a:off x="6482" y="700685"/>
          <a:ext cx="2324444" cy="809687"/>
        </a:xfrm>
        <a:prstGeom prst="roundRect">
          <a:avLst>
            <a:gd name="adj" fmla="val 10000"/>
          </a:avLst>
        </a:prstGeom>
        <a:solidFill>
          <a:srgbClr val="7030A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fr-FR" sz="3200" b="1" kern="1200" dirty="0">
              <a:latin typeface="+mj-lt"/>
            </a:rPr>
            <a:t>B2C</a:t>
          </a:r>
        </a:p>
      </dsp:txBody>
      <dsp:txXfrm>
        <a:off x="30197" y="724400"/>
        <a:ext cx="2277014" cy="762257"/>
      </dsp:txXfrm>
    </dsp:sp>
    <dsp:sp modelId="{C9EB7A27-6DDD-4FB5-A8C2-848E8E30294C}">
      <dsp:nvSpPr>
        <dsp:cNvPr id="0" name=""/>
        <dsp:cNvSpPr/>
      </dsp:nvSpPr>
      <dsp:spPr>
        <a:xfrm>
          <a:off x="6482" y="1592445"/>
          <a:ext cx="1138317" cy="820477"/>
        </a:xfrm>
        <a:prstGeom prst="roundRect">
          <a:avLst>
            <a:gd name="adj" fmla="val 10000"/>
          </a:avLst>
        </a:prstGeom>
        <a:solidFill>
          <a:srgbClr val="7F35EB"/>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latin typeface="+mj-lt"/>
            </a:rPr>
            <a:t>Sans engagement (prépayé)</a:t>
          </a:r>
        </a:p>
      </dsp:txBody>
      <dsp:txXfrm>
        <a:off x="30513" y="1616476"/>
        <a:ext cx="1090255" cy="772415"/>
      </dsp:txXfrm>
    </dsp:sp>
    <dsp:sp modelId="{033BA822-B1B1-4F7A-9EC0-06C4EDCFBD41}">
      <dsp:nvSpPr>
        <dsp:cNvPr id="0" name=""/>
        <dsp:cNvSpPr/>
      </dsp:nvSpPr>
      <dsp:spPr>
        <a:xfrm>
          <a:off x="6482" y="2494995"/>
          <a:ext cx="1138317" cy="820477"/>
        </a:xfrm>
        <a:prstGeom prst="roundRect">
          <a:avLst>
            <a:gd name="adj" fmla="val 10000"/>
          </a:avLst>
        </a:prstGeom>
        <a:solidFill>
          <a:srgbClr val="7F35EB"/>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latin typeface="+mj-lt"/>
            </a:rPr>
            <a:t>Particuliers</a:t>
          </a:r>
        </a:p>
      </dsp:txBody>
      <dsp:txXfrm>
        <a:off x="30513" y="2519026"/>
        <a:ext cx="1090255" cy="772415"/>
      </dsp:txXfrm>
    </dsp:sp>
    <dsp:sp modelId="{5B569567-2722-41E2-9669-B07089FCC18C}">
      <dsp:nvSpPr>
        <dsp:cNvPr id="0" name=""/>
        <dsp:cNvSpPr/>
      </dsp:nvSpPr>
      <dsp:spPr>
        <a:xfrm>
          <a:off x="1192609" y="1592445"/>
          <a:ext cx="1138317" cy="820477"/>
        </a:xfrm>
        <a:prstGeom prst="roundRect">
          <a:avLst>
            <a:gd name="adj" fmla="val 10000"/>
          </a:avLst>
        </a:prstGeom>
        <a:solidFill>
          <a:srgbClr val="BB2DFB"/>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latin typeface="+mj-lt"/>
            </a:rPr>
            <a:t>Avec engagement (post-payé)</a:t>
          </a:r>
        </a:p>
      </dsp:txBody>
      <dsp:txXfrm>
        <a:off x="1216640" y="1616476"/>
        <a:ext cx="1090255" cy="772415"/>
      </dsp:txXfrm>
    </dsp:sp>
    <dsp:sp modelId="{66F09748-4EEF-4588-BA83-4AA8CCC6C42C}">
      <dsp:nvSpPr>
        <dsp:cNvPr id="0" name=""/>
        <dsp:cNvSpPr/>
      </dsp:nvSpPr>
      <dsp:spPr>
        <a:xfrm>
          <a:off x="1192609" y="2494995"/>
          <a:ext cx="1138317" cy="820477"/>
        </a:xfrm>
        <a:prstGeom prst="roundRect">
          <a:avLst>
            <a:gd name="adj" fmla="val 10000"/>
          </a:avLst>
        </a:prstGeom>
        <a:solidFill>
          <a:srgbClr val="BB2DFB"/>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latin typeface="+mj-lt"/>
            </a:rPr>
            <a:t>Particuliers</a:t>
          </a:r>
        </a:p>
      </dsp:txBody>
      <dsp:txXfrm>
        <a:off x="1216640" y="2519026"/>
        <a:ext cx="1090255" cy="772415"/>
      </dsp:txXfrm>
    </dsp:sp>
    <dsp:sp modelId="{87479832-6D49-4419-85D7-5810EEE48AD8}">
      <dsp:nvSpPr>
        <dsp:cNvPr id="0" name=""/>
        <dsp:cNvSpPr/>
      </dsp:nvSpPr>
      <dsp:spPr>
        <a:xfrm>
          <a:off x="2426545" y="700685"/>
          <a:ext cx="3510572" cy="820477"/>
        </a:xfrm>
        <a:prstGeom prst="roundRect">
          <a:avLst>
            <a:gd name="adj" fmla="val 10000"/>
          </a:avLst>
        </a:prstGeom>
        <a:solidFill>
          <a:srgbClr val="00B05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21920" tIns="121920" rIns="121920" bIns="121920" numCol="1" spcCol="1270" anchor="ctr" anchorCtr="0">
          <a:noAutofit/>
        </a:bodyPr>
        <a:lstStyle/>
        <a:p>
          <a:pPr marL="0" lvl="0" indent="0" algn="ctr" defTabSz="1422400">
            <a:lnSpc>
              <a:spcPct val="90000"/>
            </a:lnSpc>
            <a:spcBef>
              <a:spcPct val="0"/>
            </a:spcBef>
            <a:spcAft>
              <a:spcPct val="35000"/>
            </a:spcAft>
            <a:buNone/>
          </a:pPr>
          <a:r>
            <a:rPr lang="fr-FR" sz="3200" b="1" kern="1200" dirty="0">
              <a:latin typeface="+mj-lt"/>
            </a:rPr>
            <a:t>B2B</a:t>
          </a:r>
        </a:p>
      </dsp:txBody>
      <dsp:txXfrm>
        <a:off x="2450576" y="724716"/>
        <a:ext cx="3462510" cy="772415"/>
      </dsp:txXfrm>
    </dsp:sp>
    <dsp:sp modelId="{FE656912-8291-43A6-A15A-761A3AE774CD}">
      <dsp:nvSpPr>
        <dsp:cNvPr id="0" name=""/>
        <dsp:cNvSpPr/>
      </dsp:nvSpPr>
      <dsp:spPr>
        <a:xfrm>
          <a:off x="2426545" y="1603235"/>
          <a:ext cx="1138317" cy="820477"/>
        </a:xfrm>
        <a:prstGeom prst="roundRect">
          <a:avLst>
            <a:gd name="adj" fmla="val 10000"/>
          </a:avLst>
        </a:prstGeom>
        <a:solidFill>
          <a:srgbClr val="1FD307"/>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latin typeface="+mj-lt"/>
            </a:rPr>
            <a:t>Entreprises</a:t>
          </a:r>
        </a:p>
      </dsp:txBody>
      <dsp:txXfrm>
        <a:off x="2450576" y="1627266"/>
        <a:ext cx="1090255" cy="772415"/>
      </dsp:txXfrm>
    </dsp:sp>
    <dsp:sp modelId="{A3EFBAC0-DBC6-432D-AEB1-D4C30ACB45E1}">
      <dsp:nvSpPr>
        <dsp:cNvPr id="0" name=""/>
        <dsp:cNvSpPr/>
      </dsp:nvSpPr>
      <dsp:spPr>
        <a:xfrm>
          <a:off x="2426545" y="2505784"/>
          <a:ext cx="1138317" cy="820477"/>
        </a:xfrm>
        <a:prstGeom prst="roundRect">
          <a:avLst>
            <a:gd name="adj" fmla="val 10000"/>
          </a:avLst>
        </a:prstGeom>
        <a:solidFill>
          <a:srgbClr val="1FD307"/>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b="1" kern="1200" dirty="0">
              <a:latin typeface="+mj-lt"/>
            </a:rPr>
            <a:t>Le personnel des entreprises, des administrations et des organisations</a:t>
          </a:r>
        </a:p>
      </dsp:txBody>
      <dsp:txXfrm>
        <a:off x="2450576" y="2529815"/>
        <a:ext cx="1090255" cy="772415"/>
      </dsp:txXfrm>
    </dsp:sp>
    <dsp:sp modelId="{4709CBBC-FBCE-4766-AAA2-93396FFCC136}">
      <dsp:nvSpPr>
        <dsp:cNvPr id="0" name=""/>
        <dsp:cNvSpPr/>
      </dsp:nvSpPr>
      <dsp:spPr>
        <a:xfrm>
          <a:off x="3612672" y="1603235"/>
          <a:ext cx="1138317" cy="820477"/>
        </a:xfrm>
        <a:prstGeom prst="roundRect">
          <a:avLst>
            <a:gd name="adj" fmla="val 10000"/>
          </a:avLst>
        </a:prstGeom>
        <a:solidFill>
          <a:srgbClr val="92D05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dirty="0">
              <a:latin typeface="+mj-lt"/>
            </a:rPr>
            <a:t>Les professionnels</a:t>
          </a:r>
        </a:p>
      </dsp:txBody>
      <dsp:txXfrm>
        <a:off x="3636703" y="1627266"/>
        <a:ext cx="1090255" cy="772415"/>
      </dsp:txXfrm>
    </dsp:sp>
    <dsp:sp modelId="{774F5715-FEC2-4621-BA6E-31464DC45D83}">
      <dsp:nvSpPr>
        <dsp:cNvPr id="0" name=""/>
        <dsp:cNvSpPr/>
      </dsp:nvSpPr>
      <dsp:spPr>
        <a:xfrm>
          <a:off x="3612672" y="2505784"/>
          <a:ext cx="1138317" cy="820477"/>
        </a:xfrm>
        <a:prstGeom prst="roundRect">
          <a:avLst>
            <a:gd name="adj" fmla="val 10000"/>
          </a:avLst>
        </a:prstGeom>
        <a:solidFill>
          <a:srgbClr val="92D050"/>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b="1" kern="1200" dirty="0">
              <a:latin typeface="+mj-lt"/>
            </a:rPr>
            <a:t>Les professions libérales</a:t>
          </a:r>
        </a:p>
      </dsp:txBody>
      <dsp:txXfrm>
        <a:off x="3636703" y="2529815"/>
        <a:ext cx="1090255" cy="772415"/>
      </dsp:txXfrm>
    </dsp:sp>
    <dsp:sp modelId="{8C2268BB-5D9B-4222-9B22-615E59F653F8}">
      <dsp:nvSpPr>
        <dsp:cNvPr id="0" name=""/>
        <dsp:cNvSpPr/>
      </dsp:nvSpPr>
      <dsp:spPr>
        <a:xfrm>
          <a:off x="4798800" y="1603235"/>
          <a:ext cx="1138317" cy="820477"/>
        </a:xfrm>
        <a:prstGeom prst="roundRect">
          <a:avLst>
            <a:gd name="adj" fmla="val 10000"/>
          </a:avLst>
        </a:prstGeom>
        <a:solidFill>
          <a:schemeClr val="accent6">
            <a:lumMod val="60000"/>
            <a:lumOff val="40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latin typeface="+mj-lt"/>
            </a:rPr>
            <a:t>Convention</a:t>
          </a:r>
        </a:p>
      </dsp:txBody>
      <dsp:txXfrm>
        <a:off x="4822831" y="1627266"/>
        <a:ext cx="1090255" cy="772415"/>
      </dsp:txXfrm>
    </dsp:sp>
    <dsp:sp modelId="{B711E8B4-AEE3-4C41-9659-EFF7031DE629}">
      <dsp:nvSpPr>
        <dsp:cNvPr id="0" name=""/>
        <dsp:cNvSpPr/>
      </dsp:nvSpPr>
      <dsp:spPr>
        <a:xfrm>
          <a:off x="4798800" y="2505784"/>
          <a:ext cx="1138317" cy="820477"/>
        </a:xfrm>
        <a:prstGeom prst="roundRect">
          <a:avLst>
            <a:gd name="adj" fmla="val 10000"/>
          </a:avLst>
        </a:prstGeom>
        <a:solidFill>
          <a:schemeClr val="accent6">
            <a:lumMod val="60000"/>
            <a:lumOff val="40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fr-FR" sz="1400" b="1" kern="1200" dirty="0">
              <a:latin typeface="+mj-lt"/>
            </a:rPr>
            <a:t>Adhérents des mutuelles et amicales</a:t>
          </a:r>
        </a:p>
      </dsp:txBody>
      <dsp:txXfrm>
        <a:off x="4822831" y="2529815"/>
        <a:ext cx="1090255" cy="7724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A1C5E-6228-4CCD-8EB0-741634FF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15</Pages>
  <Words>3765</Words>
  <Characters>20711</Characters>
  <Application>Microsoft Office Word</Application>
  <DocSecurity>0</DocSecurity>
  <Lines>172</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jamel trabelsi</cp:lastModifiedBy>
  <cp:revision>70</cp:revision>
  <cp:lastPrinted>2025-09-01T15:25:00Z</cp:lastPrinted>
  <dcterms:created xsi:type="dcterms:W3CDTF">2025-11-14T13:56:00Z</dcterms:created>
  <dcterms:modified xsi:type="dcterms:W3CDTF">2025-11-19T09:52:00Z</dcterms:modified>
</cp:coreProperties>
</file>